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宁夏回族自治区实施</w:t>
      </w:r>
      <w:r>
        <w:rPr>
          <w:rFonts w:hint="default" w:ascii="Times New Roman" w:hAnsi="Times New Roman" w:eastAsia="黑体" w:cs="Times New Roman"/>
          <w:sz w:val="36"/>
          <w:szCs w:val="36"/>
          <w:lang w:val="en-US" w:eastAsia="zh-CN"/>
        </w:rPr>
        <w:t>黄河流域</w:t>
      </w:r>
      <w:r>
        <w:rPr>
          <w:rFonts w:hint="default" w:ascii="Times New Roman" w:hAnsi="Times New Roman" w:eastAsia="黑体" w:cs="Times New Roman"/>
          <w:sz w:val="36"/>
          <w:szCs w:val="36"/>
        </w:rPr>
        <w:t>强制性用水定额管理</w:t>
      </w:r>
    </w:p>
    <w:p>
      <w:pPr>
        <w:spacing w:beforeLines="0" w:afterLines="0" w:line="600" w:lineRule="exact"/>
        <w:jc w:val="center"/>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rPr>
        <w:t>办法</w:t>
      </w:r>
      <w:r>
        <w:rPr>
          <w:rFonts w:hint="default" w:ascii="Times New Roman" w:hAnsi="Times New Roman" w:eastAsia="黑体" w:cs="Times New Roman"/>
          <w:sz w:val="36"/>
          <w:szCs w:val="36"/>
          <w:lang w:eastAsia="zh-CN"/>
        </w:rPr>
        <w:t>（试行）</w:t>
      </w:r>
      <w:r>
        <w:rPr>
          <w:rFonts w:hint="eastAsia" w:ascii="Times New Roman" w:hAnsi="Times New Roman" w:eastAsia="黑体" w:cs="Times New Roman"/>
          <w:sz w:val="36"/>
          <w:szCs w:val="36"/>
          <w:lang w:eastAsia="zh-CN"/>
        </w:rPr>
        <w:t>（征求意见稿</w:t>
      </w:r>
      <w:bookmarkStart w:id="0" w:name="_GoBack"/>
      <w:bookmarkEnd w:id="0"/>
      <w:r>
        <w:rPr>
          <w:rFonts w:hint="eastAsia" w:ascii="Times New Roman" w:hAnsi="Times New Roman" w:eastAsia="黑体" w:cs="Times New Roman"/>
          <w:sz w:val="36"/>
          <w:szCs w:val="36"/>
          <w:lang w:eastAsia="zh-CN"/>
        </w:rPr>
        <w:t>）</w:t>
      </w:r>
    </w:p>
    <w:p>
      <w:pPr>
        <w:spacing w:before="0" w:beforeLines="0" w:after="0" w:afterLines="0" w:line="600" w:lineRule="exact"/>
        <w:jc w:val="center"/>
        <w:rPr>
          <w:rFonts w:hint="default" w:ascii="Times New Roman" w:hAnsi="Times New Roman"/>
          <w:b/>
          <w:bCs/>
          <w:sz w:val="32"/>
          <w:szCs w:val="32"/>
        </w:rPr>
      </w:pPr>
    </w:p>
    <w:p>
      <w:pPr>
        <w:spacing w:before="313" w:beforeLines="100" w:after="0" w:afterLines="0" w:line="60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p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sz w:val="32"/>
          <w:szCs w:val="32"/>
          <w:lang w:val="en-US" w:eastAsia="zh-CN"/>
        </w:rPr>
        <w:t>持续提高</w:t>
      </w:r>
      <w:r>
        <w:rPr>
          <w:rFonts w:hint="default" w:ascii="Times New Roman" w:hAnsi="Times New Roman" w:eastAsia="仿宋_GB2312" w:cs="Times New Roman"/>
          <w:sz w:val="32"/>
          <w:szCs w:val="32"/>
        </w:rPr>
        <w:t>水资源节约集约利用</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，提升高耗水工业和服务业用水效率，</w:t>
      </w:r>
      <w:r>
        <w:rPr>
          <w:rFonts w:hint="default" w:ascii="Times New Roman" w:hAnsi="Times New Roman" w:eastAsia="仿宋_GB2312" w:cs="Times New Roman"/>
          <w:sz w:val="32"/>
          <w:szCs w:val="32"/>
          <w:lang w:val="en-US" w:eastAsia="zh-CN"/>
        </w:rPr>
        <w:t>强化用水需求和过程管理，</w:t>
      </w:r>
      <w:r>
        <w:rPr>
          <w:rFonts w:hint="default" w:ascii="Times New Roman" w:hAnsi="Times New Roman" w:eastAsia="仿宋_GB2312" w:cs="Times New Roman"/>
          <w:sz w:val="32"/>
          <w:szCs w:val="32"/>
        </w:rPr>
        <w:t>根据《中华人民共和国黄河保护法》</w:t>
      </w:r>
      <w:r>
        <w:rPr>
          <w:rFonts w:hint="default" w:ascii="Times New Roman" w:hAnsi="Times New Roman" w:eastAsia="仿宋_GB2312" w:cs="Times New Roman"/>
          <w:color w:val="auto"/>
          <w:sz w:val="32"/>
          <w:szCs w:val="32"/>
          <w:lang w:val="en-US" w:eastAsia="zh-CN"/>
        </w:rPr>
        <w:t>《节约用水条例》《宁夏回族自治区节约用水条例》</w:t>
      </w:r>
      <w:r>
        <w:rPr>
          <w:rFonts w:hint="default" w:ascii="Times New Roman" w:hAnsi="Times New Roman" w:eastAsia="仿宋_GB2312" w:cs="Times New Roman"/>
          <w:sz w:val="32"/>
          <w:szCs w:val="32"/>
        </w:rPr>
        <w:t>等法律</w:t>
      </w:r>
      <w:r>
        <w:rPr>
          <w:rFonts w:hint="default" w:ascii="Times New Roman" w:hAnsi="Times New Roman" w:eastAsia="仿宋_GB2312" w:cs="Times New Roman"/>
          <w:sz w:val="32"/>
          <w:szCs w:val="32"/>
          <w:lang w:val="en-US" w:eastAsia="zh-CN"/>
        </w:rPr>
        <w:t>法规</w:t>
      </w:r>
      <w:r>
        <w:rPr>
          <w:rFonts w:hint="default" w:ascii="Times New Roman" w:hAnsi="Times New Roman" w:eastAsia="仿宋_GB2312" w:cs="Times New Roman"/>
          <w:sz w:val="32"/>
          <w:szCs w:val="32"/>
        </w:rPr>
        <w:t>和《水利部 市场监管总局关于在黄河流域实行强制性用水定额管理的意见》等有关规定，制定本办法。</w:t>
      </w:r>
    </w:p>
    <w:p>
      <w:pPr>
        <w:spacing w:beforeLines="0" w:afterLines="0"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本办法所称强制性用水定额，是指水利部、市场监管总局会同国家发展改革委组织制定的黄河流域高耗水工业和服务业强制性用水定额国家标准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发布名称为</w:t>
      </w:r>
      <w:r>
        <w:rPr>
          <w:rFonts w:hint="default" w:ascii="Times New Roman" w:hAnsi="Times New Roman" w:eastAsia="仿宋_GB2312" w:cs="Times New Roman"/>
          <w:sz w:val="32"/>
          <w:szCs w:val="32"/>
        </w:rPr>
        <w:t>黄河流域工业用水定额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黄河流域服务业用水定额</w:t>
      </w:r>
      <w:r>
        <w:rPr>
          <w:rFonts w:hint="default" w:ascii="Times New Roman" w:hAnsi="Times New Roman" w:eastAsia="仿宋_GB2312" w:cs="Times New Roman"/>
          <w:sz w:val="32"/>
          <w:szCs w:val="32"/>
          <w:lang w:eastAsia="zh-CN"/>
        </w:rPr>
        <w:t>。</w:t>
      </w:r>
    </w:p>
    <w:p>
      <w:pPr>
        <w:spacing w:beforeLines="0" w:afterLines="0"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rPr>
        <w:t>本办法适用于</w:t>
      </w:r>
      <w:r>
        <w:rPr>
          <w:rFonts w:hint="default" w:ascii="Times New Roman" w:hAnsi="Times New Roman" w:eastAsia="仿宋_GB2312" w:cs="Times New Roman"/>
          <w:sz w:val="32"/>
          <w:szCs w:val="32"/>
          <w:lang w:val="en-US" w:eastAsia="zh-CN"/>
        </w:rPr>
        <w:t>宁夏回族自治区高耗水工业和服务业</w:t>
      </w:r>
      <w:r>
        <w:rPr>
          <w:rFonts w:hint="default" w:ascii="Times New Roman" w:hAnsi="Times New Roman" w:eastAsia="仿宋_GB2312" w:cs="Times New Roman"/>
          <w:sz w:val="32"/>
          <w:szCs w:val="32"/>
        </w:rPr>
        <w:t>强制性用水定额管理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宁夏回族自治区全区属于黄河流域。</w:t>
      </w:r>
      <w:r>
        <w:rPr>
          <w:rFonts w:hint="default" w:ascii="Times New Roman" w:hAnsi="Times New Roman" w:eastAsia="仿宋_GB2312" w:cs="Times New Roman"/>
          <w:b w:val="0"/>
          <w:bCs w:val="0"/>
          <w:sz w:val="32"/>
          <w:szCs w:val="32"/>
          <w:lang w:val="en-US" w:eastAsia="zh-CN"/>
        </w:rPr>
        <w:t>本办法所指高耗水工业和服务业范围包括：</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rPr>
        <w:t>高耗水工业：火力发电、选煤、煤化工（煤制烯</w:t>
      </w:r>
      <w:r>
        <w:rPr>
          <w:rFonts w:hint="default" w:ascii="Times New Roman" w:hAnsi="Times New Roman" w:eastAsia="仿宋_GB2312" w:cs="Times New Roman"/>
          <w:sz w:val="32"/>
          <w:szCs w:val="32"/>
        </w:rPr>
        <w:t>烃</w:t>
      </w:r>
      <w:r>
        <w:rPr>
          <w:rFonts w:hint="default" w:ascii="Times New Roman" w:hAnsi="Times New Roman" w:eastAsia="仿宋_GB2312" w:cs="Times New Roman"/>
          <w:b w:val="0"/>
          <w:bCs w:val="0"/>
          <w:sz w:val="32"/>
          <w:szCs w:val="32"/>
        </w:rPr>
        <w:t>、煤制甲醇</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、建材（水泥</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、钢铁、石化和化工（石油炼制、合成氨、尿素、硫酸、烧碱、纯碱）、铝（电解铝、氧化铝</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高耗水服务业：宾馆、游泳场馆、洗车场所、洗浴场所、高校、室外人工滑雪场。</w:t>
      </w:r>
    </w:p>
    <w:p>
      <w:pPr>
        <w:spacing w:beforeLines="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国家</w:t>
      </w:r>
      <w:r>
        <w:rPr>
          <w:rFonts w:hint="default" w:ascii="Times New Roman" w:hAnsi="Times New Roman" w:eastAsia="仿宋_GB2312" w:cs="Times New Roman"/>
          <w:sz w:val="32"/>
          <w:szCs w:val="32"/>
          <w:lang w:eastAsia="zh-CN"/>
        </w:rPr>
        <w:t>对黄河流域</w:t>
      </w:r>
      <w:r>
        <w:rPr>
          <w:rFonts w:hint="default" w:ascii="Times New Roman" w:hAnsi="Times New Roman" w:eastAsia="仿宋_GB2312" w:cs="Times New Roman"/>
          <w:sz w:val="32"/>
          <w:szCs w:val="32"/>
        </w:rPr>
        <w:t>高耗水工业和服务业实施范围</w:t>
      </w:r>
      <w:r>
        <w:rPr>
          <w:rFonts w:hint="default" w:ascii="Times New Roman" w:hAnsi="Times New Roman" w:eastAsia="仿宋_GB2312" w:cs="Times New Roman"/>
          <w:sz w:val="32"/>
          <w:szCs w:val="32"/>
          <w:lang w:eastAsia="zh-CN"/>
        </w:rPr>
        <w:t>作出调整的，本办法从其规定。</w:t>
      </w:r>
    </w:p>
    <w:p>
      <w:pPr>
        <w:spacing w:beforeLines="0" w:afterLines="0" w:line="600" w:lineRule="exact"/>
        <w:ind w:firstLine="640" w:firstLineChars="200"/>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val="0"/>
          <w:sz w:val="32"/>
          <w:szCs w:val="32"/>
          <w:lang w:eastAsia="zh-CN"/>
        </w:rPr>
        <w:t>第</w:t>
      </w: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本办法管理对象</w:t>
      </w:r>
      <w:r>
        <w:rPr>
          <w:rFonts w:hint="default" w:ascii="Times New Roman" w:hAnsi="Times New Roman" w:eastAsia="仿宋_GB2312" w:cs="Times New Roman"/>
          <w:b w:val="0"/>
          <w:bCs/>
          <w:sz w:val="32"/>
          <w:szCs w:val="32"/>
          <w:lang w:eastAsia="zh-CN"/>
        </w:rPr>
        <w:t>为</w:t>
      </w:r>
      <w:r>
        <w:rPr>
          <w:rFonts w:hint="default" w:ascii="Times New Roman" w:hAnsi="Times New Roman" w:eastAsia="仿宋_GB2312" w:cs="Times New Roman"/>
          <w:b w:val="0"/>
          <w:bCs/>
          <w:sz w:val="32"/>
          <w:szCs w:val="32"/>
          <w:lang w:val="en-US" w:eastAsia="zh-CN"/>
        </w:rPr>
        <w:t>宁夏回族自治区行政区域内现有、新建、改建、扩建</w:t>
      </w:r>
      <w:r>
        <w:rPr>
          <w:rFonts w:hint="default" w:ascii="Times New Roman" w:hAnsi="Times New Roman" w:eastAsia="仿宋_GB2312" w:cs="Times New Roman"/>
          <w:b w:val="0"/>
          <w:bCs/>
          <w:sz w:val="32"/>
          <w:szCs w:val="32"/>
          <w:lang w:eastAsia="zh-CN"/>
        </w:rPr>
        <w:t>的高耗水工业和服务业用水单位。</w:t>
      </w:r>
    </w:p>
    <w:p>
      <w:pPr>
        <w:spacing w:beforeLines="0" w:afterLines="0" w:line="600" w:lineRule="exact"/>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val="0"/>
          <w:sz w:val="32"/>
          <w:szCs w:val="32"/>
          <w:lang w:eastAsia="zh-CN"/>
        </w:rPr>
        <w:t>第</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Cs/>
          <w:sz w:val="32"/>
          <w:szCs w:val="32"/>
        </w:rPr>
        <w:t>强制性用水定额发布实施后，宽松于强制性用水定额的原国家和省级用水定额标准不再适用，按强制性用水定额执行；</w:t>
      </w:r>
      <w:r>
        <w:rPr>
          <w:rFonts w:hint="default" w:ascii="Times New Roman" w:hAnsi="Times New Roman" w:eastAsia="仿宋_GB2312" w:cs="Times New Roman"/>
          <w:b w:val="0"/>
          <w:bCs/>
          <w:sz w:val="32"/>
          <w:szCs w:val="32"/>
          <w:lang w:val="en-US" w:eastAsia="zh-CN"/>
        </w:rPr>
        <w:t>地方用水定额严于强制性用水定额的，按地方用水定额执行。</w:t>
      </w:r>
    </w:p>
    <w:p>
      <w:pPr>
        <w:spacing w:beforeLines="0" w:afterLines="0" w:line="600" w:lineRule="exact"/>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Cs/>
          <w:sz w:val="32"/>
          <w:szCs w:val="32"/>
        </w:rPr>
        <w:t>第六条 水行政主管部门负责指导并组织实施强制性用水定额管理。发改、工信、住建、市场监管等部门按照职责分工，积极推动相关规划和建设项目的节水评价及强制性用水定额日常管理。</w:t>
      </w:r>
    </w:p>
    <w:p>
      <w:pPr>
        <w:spacing w:before="157" w:beforeLines="50" w:after="0" w:afterLines="0" w:line="600" w:lineRule="exact"/>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 xml:space="preserve">第二章 </w:t>
      </w:r>
      <w:r>
        <w:rPr>
          <w:rFonts w:hint="default" w:ascii="Times New Roman" w:hAnsi="Times New Roman" w:eastAsia="仿宋_GB2312" w:cs="Times New Roman"/>
          <w:b/>
          <w:bCs/>
          <w:sz w:val="32"/>
          <w:szCs w:val="32"/>
          <w:lang w:val="en-US" w:eastAsia="zh-CN"/>
        </w:rPr>
        <w:t>用水单位主体责任</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val="en-US" w:eastAsia="zh-CN"/>
        </w:rPr>
        <w:t>七</w:t>
      </w:r>
      <w:r>
        <w:rPr>
          <w:rFonts w:hint="default" w:ascii="Times New Roman" w:hAnsi="Times New Roman" w:eastAsia="仿宋_GB2312" w:cs="Times New Roman"/>
          <w:b w:val="0"/>
          <w:bCs/>
          <w:sz w:val="32"/>
          <w:szCs w:val="32"/>
        </w:rPr>
        <w:t>条 强制性用水定额发布后，用水单位应当</w:t>
      </w:r>
      <w:r>
        <w:rPr>
          <w:rFonts w:hint="default" w:ascii="Times New Roman" w:hAnsi="Times New Roman" w:eastAsia="仿宋_GB2312" w:cs="Times New Roman"/>
          <w:b/>
          <w:bCs w:val="0"/>
          <w:sz w:val="32"/>
          <w:szCs w:val="32"/>
          <w:lang w:val="en-US" w:eastAsia="zh-CN"/>
        </w:rPr>
        <w:t>每年</w:t>
      </w:r>
      <w:r>
        <w:rPr>
          <w:rFonts w:hint="default" w:ascii="Times New Roman" w:hAnsi="Times New Roman" w:eastAsia="仿宋_GB2312" w:cs="Times New Roman"/>
          <w:b w:val="0"/>
          <w:bCs/>
          <w:sz w:val="32"/>
          <w:szCs w:val="32"/>
        </w:rPr>
        <w:t>自行开展水效对标，</w:t>
      </w:r>
      <w:r>
        <w:rPr>
          <w:rFonts w:hint="default" w:ascii="Times New Roman" w:hAnsi="Times New Roman" w:eastAsia="仿宋_GB2312" w:cs="Times New Roman"/>
          <w:b w:val="0"/>
          <w:bCs/>
          <w:sz w:val="32"/>
          <w:szCs w:val="32"/>
          <w:lang w:val="en-US"/>
        </w:rPr>
        <w:t>梳理</w:t>
      </w:r>
      <w:r>
        <w:rPr>
          <w:rFonts w:hint="default" w:ascii="Times New Roman" w:hAnsi="Times New Roman" w:eastAsia="仿宋_GB2312" w:cs="Times New Roman"/>
          <w:b w:val="0"/>
          <w:bCs/>
          <w:sz w:val="32"/>
          <w:szCs w:val="32"/>
        </w:rPr>
        <w:t>本单位年度用水台账</w:t>
      </w:r>
      <w:r>
        <w:rPr>
          <w:rFonts w:hint="default" w:ascii="Times New Roman" w:hAnsi="Times New Roman" w:eastAsia="仿宋_GB2312" w:cs="Times New Roman"/>
          <w:b w:val="0"/>
          <w:bCs/>
          <w:sz w:val="32"/>
          <w:szCs w:val="32"/>
          <w:lang w:val="en-US"/>
        </w:rPr>
        <w:t>、</w:t>
      </w:r>
      <w:r>
        <w:rPr>
          <w:rFonts w:hint="default" w:ascii="Times New Roman" w:hAnsi="Times New Roman" w:eastAsia="仿宋_GB2312" w:cs="Times New Roman"/>
          <w:b w:val="0"/>
          <w:bCs/>
          <w:sz w:val="32"/>
          <w:szCs w:val="32"/>
        </w:rPr>
        <w:t>主要产品产量（服务规模）和用水量等情况，测算主要产品（提供服务）的水效，分析论证水效是否符合强制性用水定额。</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eastAsia="zh-CN"/>
        </w:rPr>
        <w:t>八</w:t>
      </w:r>
      <w:r>
        <w:rPr>
          <w:rFonts w:hint="default" w:ascii="Times New Roman" w:hAnsi="Times New Roman" w:eastAsia="仿宋_GB2312" w:cs="Times New Roman"/>
          <w:b w:val="0"/>
          <w:bCs/>
          <w:sz w:val="32"/>
          <w:szCs w:val="32"/>
        </w:rPr>
        <w:t>条 水效不符合强制性用水定额的用水单位，可采用水平衡测试、节水诊断等手段，全面查找原因，明确节水技术改造需求和水效提升措施。结合强制性用水定额实施过渡期要求，制定水效提升方案并加以实施。</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val="en-US" w:eastAsia="zh-CN"/>
        </w:rPr>
        <w:t>九</w:t>
      </w:r>
      <w:r>
        <w:rPr>
          <w:rFonts w:hint="default" w:ascii="Times New Roman" w:hAnsi="Times New Roman" w:eastAsia="仿宋_GB2312" w:cs="Times New Roman"/>
          <w:b w:val="0"/>
          <w:bCs/>
          <w:sz w:val="32"/>
          <w:szCs w:val="32"/>
        </w:rPr>
        <w:t>条 需要实施节水技术改造的用水单位，统筹考虑成本投入、生产（服务）周期、销售周期等，积极采用先进适用或国家鼓励的节水工艺、技术和装备，淘汰落后产能、工艺、产品设备，制定改造方案。用水单位可自行或者委托具有相应水平和能力的第三方单位开展节水技术改造、完成情况评估等工作，确保用水效率达到强制性用水定额要求。</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第十条 用水单位应当按照《取水计量技术导则》（GB/T 28714）、《用水单位水计量器具配备和管理通则》（GB/T 24789）等有关要求，安装符合国家有关规定的用水计量设施，依法分别计量各类水源、用途、功能区域、主要用水设备（用水系统）的用水量。</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val="en-US" w:eastAsia="zh-CN"/>
        </w:rPr>
        <w:t>一</w:t>
      </w:r>
      <w:r>
        <w:rPr>
          <w:rFonts w:hint="default" w:ascii="Times New Roman" w:hAnsi="Times New Roman" w:eastAsia="仿宋_GB2312" w:cs="Times New Roman"/>
          <w:b w:val="0"/>
          <w:bCs/>
          <w:sz w:val="32"/>
          <w:szCs w:val="32"/>
        </w:rPr>
        <w:t>条 地表水年许可水量50万m</w:t>
      </w:r>
      <w:r>
        <w:rPr>
          <w:rFonts w:hint="default" w:ascii="Times New Roman" w:hAnsi="Times New Roman" w:eastAsia="仿宋_GB2312" w:cs="Times New Roman"/>
          <w:b w:val="0"/>
          <w:bCs/>
          <w:sz w:val="32"/>
          <w:szCs w:val="32"/>
          <w:vertAlign w:val="superscript"/>
        </w:rPr>
        <w:t>3</w:t>
      </w:r>
      <w:r>
        <w:rPr>
          <w:rFonts w:hint="default" w:ascii="Times New Roman" w:hAnsi="Times New Roman" w:eastAsia="仿宋_GB2312" w:cs="Times New Roman"/>
          <w:b w:val="0"/>
          <w:bCs/>
          <w:sz w:val="32"/>
          <w:szCs w:val="32"/>
        </w:rPr>
        <w:t>以上、地下水年许可水量5万m</w:t>
      </w:r>
      <w:r>
        <w:rPr>
          <w:rFonts w:hint="default" w:ascii="Times New Roman" w:hAnsi="Times New Roman" w:eastAsia="仿宋_GB2312" w:cs="Times New Roman"/>
          <w:b w:val="0"/>
          <w:bCs/>
          <w:sz w:val="32"/>
          <w:szCs w:val="32"/>
          <w:vertAlign w:val="superscript"/>
        </w:rPr>
        <w:t>3</w:t>
      </w:r>
      <w:r>
        <w:rPr>
          <w:rFonts w:hint="default" w:ascii="Times New Roman" w:hAnsi="Times New Roman" w:eastAsia="仿宋_GB2312" w:cs="Times New Roman"/>
          <w:b w:val="0"/>
          <w:bCs/>
          <w:sz w:val="32"/>
          <w:szCs w:val="32"/>
        </w:rPr>
        <w:t>以上的用水单位，原则上均应当在取水口处依法安装合格的取用水在线计量设施，保证设施正常运行，并将计量数据传输至全国取用水管理平台。</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eastAsia="zh-CN"/>
        </w:rPr>
        <w:t>二</w:t>
      </w:r>
      <w:r>
        <w:rPr>
          <w:rFonts w:hint="default" w:ascii="Times New Roman" w:hAnsi="Times New Roman" w:eastAsia="仿宋_GB2312" w:cs="Times New Roman"/>
          <w:b w:val="0"/>
          <w:bCs/>
          <w:sz w:val="32"/>
          <w:szCs w:val="32"/>
        </w:rPr>
        <w:t>条 用水单位应当按照强制性用水定额管理要求，建立节水管理制度，加强内部用水管理，明确责任人员，加强管网日常维护，建立健全用水原始记录和统计台账，实现分主要产品（工序）、分主要服务用水统计。用水单位要加强用水信息合理性分析和水效对标，发现存在数据异常或不符合强制性用水定额</w:t>
      </w:r>
      <w:r>
        <w:rPr>
          <w:rFonts w:hint="default" w:ascii="Times New Roman" w:hAnsi="Times New Roman" w:eastAsia="仿宋_GB2312" w:cs="Times New Roman"/>
          <w:b w:val="0"/>
          <w:bCs/>
          <w:sz w:val="32"/>
          <w:szCs w:val="32"/>
          <w:lang w:val="en-US" w:eastAsia="zh-CN"/>
        </w:rPr>
        <w:t>时</w:t>
      </w:r>
      <w:r>
        <w:rPr>
          <w:rFonts w:hint="default" w:ascii="Times New Roman" w:hAnsi="Times New Roman" w:eastAsia="仿宋_GB2312" w:cs="Times New Roman"/>
          <w:b w:val="0"/>
          <w:bCs/>
          <w:sz w:val="32"/>
          <w:szCs w:val="32"/>
        </w:rPr>
        <w:t>，及时查明原因，解决问题。</w:t>
      </w:r>
    </w:p>
    <w:p>
      <w:pPr>
        <w:spacing w:before="0" w:beforeLines="0" w:after="0" w:afterLines="0" w:line="600" w:lineRule="exact"/>
        <w:ind w:firstLine="640" w:firstLineChars="200"/>
        <w:jc w:val="both"/>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val="en-US" w:eastAsia="zh-CN"/>
        </w:rPr>
        <w:t>三</w:t>
      </w:r>
      <w:r>
        <w:rPr>
          <w:rFonts w:hint="default" w:ascii="Times New Roman" w:hAnsi="Times New Roman" w:eastAsia="仿宋_GB2312" w:cs="Times New Roman"/>
          <w:b w:val="0"/>
          <w:bCs/>
          <w:sz w:val="32"/>
          <w:szCs w:val="32"/>
        </w:rPr>
        <w:t>条 强制性用水定额发布实施后，用水单位应当按要求定期向负责日常监管的水行政或供水主管部门报送涉及强制性用水定额指标的产品（工序）、服务用水信息，由同级水行政主管部门汇总，建立</w:t>
      </w:r>
      <w:r>
        <w:rPr>
          <w:rFonts w:hint="default" w:ascii="Times New Roman" w:hAnsi="Times New Roman" w:eastAsia="仿宋_GB2312" w:cs="Times New Roman"/>
          <w:b w:val="0"/>
          <w:bCs/>
          <w:sz w:val="32"/>
          <w:szCs w:val="32"/>
          <w:lang w:val="en-US" w:eastAsia="zh-CN"/>
        </w:rPr>
        <w:t>动态管理的</w:t>
      </w:r>
      <w:r>
        <w:rPr>
          <w:rFonts w:hint="default" w:ascii="Times New Roman" w:hAnsi="Times New Roman" w:eastAsia="仿宋_GB2312" w:cs="Times New Roman"/>
          <w:b w:val="0"/>
          <w:bCs/>
          <w:sz w:val="32"/>
          <w:szCs w:val="32"/>
        </w:rPr>
        <w:t>统计台账。</w:t>
      </w:r>
    </w:p>
    <w:p>
      <w:pPr>
        <w:spacing w:before="313" w:beforeLines="100" w:after="0" w:afterLines="0" w:line="600" w:lineRule="exact"/>
        <w:jc w:val="center"/>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 xml:space="preserve">章 </w:t>
      </w:r>
      <w:r>
        <w:rPr>
          <w:rFonts w:hint="default" w:ascii="Times New Roman" w:hAnsi="Times New Roman" w:eastAsia="仿宋_GB2312" w:cs="Times New Roman"/>
          <w:b/>
          <w:bCs/>
          <w:sz w:val="32"/>
          <w:szCs w:val="32"/>
          <w:lang w:eastAsia="zh-CN"/>
        </w:rPr>
        <w:t>监督管理</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条 把强制性用水定额作为取水许可和水资源论证的重要依据，严格高耗水工业和服务业建设项目节水评价，项目供需水量测算、节水目标指标制定等不符合强制性用水定额要求的，节水评价不予通过审查，不予批准取水许可。取水许可批准文件应当明确取水项目所采用的强制性用水定额。</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条 办理延续取水许可的项目应当符合强制性用水定额要求；对用水水平达不到强制性用水定额的，应当限期实施节水技术改造，未限期改造或改造后仍达不到强制性用水定额的，不予批准延续取水许可。</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rPr>
        <w:t>条 在涉及取用水的相关规划编制中，应当充分发挥强制性用水定额的导向作用，合理规划产业发展布局和规模，优化调整产业结构。</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rPr>
        <w:t>条 水行政主管部门或供水主管部门应当加大高耗水工业和服务业计划用水（水预算）管理，用水单位用水计划（水预算）的建议、核定、下达、调整应当严格执行强制性用水定额。</w:t>
      </w:r>
    </w:p>
    <w:p>
      <w:pPr>
        <w:spacing w:beforeLines="0" w:afterLines="0"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sz w:val="32"/>
          <w:szCs w:val="32"/>
        </w:rPr>
        <w:t>县级以上水行政主管部门</w:t>
      </w:r>
      <w:r>
        <w:rPr>
          <w:rFonts w:hint="default" w:ascii="Times New Roman" w:hAnsi="Times New Roman" w:eastAsia="仿宋_GB2312" w:cs="Times New Roman"/>
          <w:b w:val="0"/>
          <w:bCs w:val="0"/>
          <w:sz w:val="32"/>
          <w:szCs w:val="32"/>
          <w:lang w:val="en-US" w:eastAsia="zh-CN"/>
        </w:rPr>
        <w:t>应联合住建、工信等有关部门</w:t>
      </w:r>
      <w:r>
        <w:rPr>
          <w:rFonts w:hint="default" w:ascii="Times New Roman" w:hAnsi="Times New Roman" w:eastAsia="仿宋_GB2312" w:cs="Times New Roman"/>
          <w:b w:val="0"/>
          <w:bCs w:val="0"/>
          <w:sz w:val="32"/>
          <w:szCs w:val="32"/>
        </w:rPr>
        <w:t>定期组织开展强制性用水定额对标达标，建立对标台账。把强制性用水定额执行情况作为节约用水监督检查的重要内容，采取“双随机一公开”抽查、计划用水（水预算）管理等多种形式加强日常监管，指导督促不符合强制性用水定额的用水单位限期整改达标。</w:t>
      </w:r>
    </w:p>
    <w:p>
      <w:pPr>
        <w:spacing w:beforeLines="0" w:afterLines="0"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九</w:t>
      </w:r>
      <w:r>
        <w:rPr>
          <w:rFonts w:hint="default" w:ascii="Times New Roman" w:hAnsi="Times New Roman" w:eastAsia="仿宋_GB2312" w:cs="Times New Roman"/>
          <w:b w:val="0"/>
          <w:bCs w:val="0"/>
          <w:sz w:val="32"/>
          <w:szCs w:val="32"/>
        </w:rPr>
        <w:t>条 县级以上水行政主管部门应当加大强制性用水定额执法力度，建立执法协调机制，适时开展联合执法。同时做好日常监管与执法衔接，实现监督检查与执法办案双向联动，有效形成监管闭环。对用水单位用水超过强制性用水定额，未按照规定期限实施节水技术改造的，依法依规严肃处理。</w:t>
      </w:r>
    </w:p>
    <w:p>
      <w:pPr>
        <w:spacing w:beforeLines="0" w:afterLines="0"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第二十条 </w:t>
      </w:r>
      <w:r>
        <w:rPr>
          <w:rFonts w:hint="default" w:ascii="Times New Roman" w:hAnsi="Times New Roman" w:eastAsia="仿宋_GB2312" w:cs="Times New Roman"/>
          <w:b w:val="0"/>
          <w:bCs w:val="0"/>
          <w:sz w:val="32"/>
          <w:szCs w:val="32"/>
        </w:rPr>
        <w:t>县级以上</w:t>
      </w:r>
      <w:r>
        <w:rPr>
          <w:rFonts w:hint="default" w:ascii="Times New Roman" w:hAnsi="Times New Roman" w:eastAsia="仿宋_GB2312" w:cs="Times New Roman"/>
          <w:bCs/>
          <w:sz w:val="32"/>
          <w:szCs w:val="32"/>
        </w:rPr>
        <w:t>水行政主管部门要运用节约用水工作部门协调机制，加强各部门统筹协调和协同配合，强化责任落实，合力推进强制性用水定额管理工作。</w:t>
      </w:r>
    </w:p>
    <w:p>
      <w:pPr>
        <w:spacing w:before="313" w:beforeLines="100" w:afterLines="0" w:line="600" w:lineRule="exact"/>
        <w:ind w:firstLine="0" w:firstLineChars="0"/>
        <w:jc w:val="center"/>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 xml:space="preserve">章 </w:t>
      </w:r>
      <w:r>
        <w:rPr>
          <w:rFonts w:hint="default" w:ascii="Times New Roman" w:hAnsi="Times New Roman" w:eastAsia="仿宋_GB2312" w:cs="Times New Roman"/>
          <w:b/>
          <w:bCs/>
          <w:sz w:val="32"/>
          <w:szCs w:val="32"/>
          <w:lang w:eastAsia="zh-CN"/>
        </w:rPr>
        <w:t>附则</w:t>
      </w:r>
    </w:p>
    <w:p>
      <w:pPr>
        <w:spacing w:beforeLines="0" w:afterLines="0"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第二十</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本办法由宁夏回族自治区水行政主管部门负责解释。</w:t>
      </w:r>
    </w:p>
    <w:p>
      <w:pPr>
        <w:spacing w:beforeLines="0" w:afterLines="0" w:line="60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第二十</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本办法自2025年  月  日起施行，有效期两年。</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- 9 -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- 9 -</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ODAxZjY4YTVkMzI4YmI4NjgzYmYxZTgwMTUzMmMifQ=="/>
  </w:docVars>
  <w:rsids>
    <w:rsidRoot w:val="00C5264D"/>
    <w:rsid w:val="00002540"/>
    <w:rsid w:val="0002760B"/>
    <w:rsid w:val="000325FC"/>
    <w:rsid w:val="00033E61"/>
    <w:rsid w:val="000371DF"/>
    <w:rsid w:val="00040A1F"/>
    <w:rsid w:val="00056658"/>
    <w:rsid w:val="000655AE"/>
    <w:rsid w:val="0007441C"/>
    <w:rsid w:val="000777E3"/>
    <w:rsid w:val="00094AB9"/>
    <w:rsid w:val="000B585A"/>
    <w:rsid w:val="000C65D7"/>
    <w:rsid w:val="000C6DED"/>
    <w:rsid w:val="000E48FC"/>
    <w:rsid w:val="000E7C9D"/>
    <w:rsid w:val="000F76CB"/>
    <w:rsid w:val="00102CBA"/>
    <w:rsid w:val="00102CF0"/>
    <w:rsid w:val="00115C0B"/>
    <w:rsid w:val="001167E3"/>
    <w:rsid w:val="0012314C"/>
    <w:rsid w:val="00154867"/>
    <w:rsid w:val="00156047"/>
    <w:rsid w:val="00163294"/>
    <w:rsid w:val="001657CF"/>
    <w:rsid w:val="00174BD4"/>
    <w:rsid w:val="001865B2"/>
    <w:rsid w:val="00192E98"/>
    <w:rsid w:val="001A78F5"/>
    <w:rsid w:val="001B1F24"/>
    <w:rsid w:val="001B558B"/>
    <w:rsid w:val="001C1132"/>
    <w:rsid w:val="001C7C09"/>
    <w:rsid w:val="001E1024"/>
    <w:rsid w:val="001E79A5"/>
    <w:rsid w:val="001F1A5E"/>
    <w:rsid w:val="001F6065"/>
    <w:rsid w:val="001F608D"/>
    <w:rsid w:val="001F629D"/>
    <w:rsid w:val="0020524B"/>
    <w:rsid w:val="00215D47"/>
    <w:rsid w:val="002165A3"/>
    <w:rsid w:val="00231B6F"/>
    <w:rsid w:val="002417A8"/>
    <w:rsid w:val="00243334"/>
    <w:rsid w:val="00257F13"/>
    <w:rsid w:val="00262763"/>
    <w:rsid w:val="002705D8"/>
    <w:rsid w:val="0027584A"/>
    <w:rsid w:val="00275EA0"/>
    <w:rsid w:val="00277ACC"/>
    <w:rsid w:val="00287AD4"/>
    <w:rsid w:val="00293B11"/>
    <w:rsid w:val="00294A28"/>
    <w:rsid w:val="002A6FE8"/>
    <w:rsid w:val="002B45D8"/>
    <w:rsid w:val="002B592B"/>
    <w:rsid w:val="002D3D39"/>
    <w:rsid w:val="002D625D"/>
    <w:rsid w:val="002F37B1"/>
    <w:rsid w:val="002F6E08"/>
    <w:rsid w:val="00304C26"/>
    <w:rsid w:val="00327E32"/>
    <w:rsid w:val="00345D02"/>
    <w:rsid w:val="003521DB"/>
    <w:rsid w:val="00354EBD"/>
    <w:rsid w:val="00361A3E"/>
    <w:rsid w:val="00362200"/>
    <w:rsid w:val="00366EBC"/>
    <w:rsid w:val="003706E0"/>
    <w:rsid w:val="00377076"/>
    <w:rsid w:val="003A04B2"/>
    <w:rsid w:val="003A654A"/>
    <w:rsid w:val="003B1D36"/>
    <w:rsid w:val="003B6040"/>
    <w:rsid w:val="003C5EC7"/>
    <w:rsid w:val="003E4198"/>
    <w:rsid w:val="00420320"/>
    <w:rsid w:val="0043216F"/>
    <w:rsid w:val="00435FC6"/>
    <w:rsid w:val="00464975"/>
    <w:rsid w:val="00465967"/>
    <w:rsid w:val="00470A55"/>
    <w:rsid w:val="00473F30"/>
    <w:rsid w:val="00481869"/>
    <w:rsid w:val="0048397B"/>
    <w:rsid w:val="00483DC0"/>
    <w:rsid w:val="00484138"/>
    <w:rsid w:val="00490225"/>
    <w:rsid w:val="004A5BBB"/>
    <w:rsid w:val="004A627C"/>
    <w:rsid w:val="004B7FF6"/>
    <w:rsid w:val="004C2960"/>
    <w:rsid w:val="004D4AEB"/>
    <w:rsid w:val="00504AC5"/>
    <w:rsid w:val="00523DFB"/>
    <w:rsid w:val="00530AF0"/>
    <w:rsid w:val="00546A6F"/>
    <w:rsid w:val="0055195B"/>
    <w:rsid w:val="00552AC2"/>
    <w:rsid w:val="0056596A"/>
    <w:rsid w:val="005715B3"/>
    <w:rsid w:val="00571939"/>
    <w:rsid w:val="00575448"/>
    <w:rsid w:val="0057789B"/>
    <w:rsid w:val="00592543"/>
    <w:rsid w:val="005A13D4"/>
    <w:rsid w:val="005A36AE"/>
    <w:rsid w:val="005A77AF"/>
    <w:rsid w:val="005B5EC1"/>
    <w:rsid w:val="005B6E04"/>
    <w:rsid w:val="005C54CE"/>
    <w:rsid w:val="006002F6"/>
    <w:rsid w:val="00611332"/>
    <w:rsid w:val="00612966"/>
    <w:rsid w:val="006144FF"/>
    <w:rsid w:val="00620F4A"/>
    <w:rsid w:val="006263D2"/>
    <w:rsid w:val="0064005D"/>
    <w:rsid w:val="006441D4"/>
    <w:rsid w:val="0064699B"/>
    <w:rsid w:val="00651D36"/>
    <w:rsid w:val="00653285"/>
    <w:rsid w:val="006622DA"/>
    <w:rsid w:val="00662343"/>
    <w:rsid w:val="00684156"/>
    <w:rsid w:val="00685AFB"/>
    <w:rsid w:val="00691C1F"/>
    <w:rsid w:val="006968F1"/>
    <w:rsid w:val="006D039C"/>
    <w:rsid w:val="006D6143"/>
    <w:rsid w:val="006D76BE"/>
    <w:rsid w:val="006E02D0"/>
    <w:rsid w:val="006F543C"/>
    <w:rsid w:val="00707479"/>
    <w:rsid w:val="0071716D"/>
    <w:rsid w:val="00722062"/>
    <w:rsid w:val="00726107"/>
    <w:rsid w:val="00726E63"/>
    <w:rsid w:val="00730CBF"/>
    <w:rsid w:val="00731527"/>
    <w:rsid w:val="00734BFE"/>
    <w:rsid w:val="00740010"/>
    <w:rsid w:val="00741942"/>
    <w:rsid w:val="00741FA9"/>
    <w:rsid w:val="00745E14"/>
    <w:rsid w:val="00753452"/>
    <w:rsid w:val="00757417"/>
    <w:rsid w:val="007636C8"/>
    <w:rsid w:val="007752C8"/>
    <w:rsid w:val="00775AE8"/>
    <w:rsid w:val="007818C9"/>
    <w:rsid w:val="00784AD2"/>
    <w:rsid w:val="0078704A"/>
    <w:rsid w:val="0079103E"/>
    <w:rsid w:val="0079527D"/>
    <w:rsid w:val="00797B86"/>
    <w:rsid w:val="007B3435"/>
    <w:rsid w:val="007C522C"/>
    <w:rsid w:val="007C66B8"/>
    <w:rsid w:val="007E25CB"/>
    <w:rsid w:val="007E5465"/>
    <w:rsid w:val="007E5D6C"/>
    <w:rsid w:val="007E5E13"/>
    <w:rsid w:val="008021BC"/>
    <w:rsid w:val="008025AE"/>
    <w:rsid w:val="00806715"/>
    <w:rsid w:val="008314F4"/>
    <w:rsid w:val="008322DE"/>
    <w:rsid w:val="008328CB"/>
    <w:rsid w:val="00834494"/>
    <w:rsid w:val="00836B5E"/>
    <w:rsid w:val="00837F79"/>
    <w:rsid w:val="00840134"/>
    <w:rsid w:val="008423AC"/>
    <w:rsid w:val="00843423"/>
    <w:rsid w:val="00846E8E"/>
    <w:rsid w:val="00851207"/>
    <w:rsid w:val="00853B79"/>
    <w:rsid w:val="008708E5"/>
    <w:rsid w:val="0087651B"/>
    <w:rsid w:val="00883D11"/>
    <w:rsid w:val="00894EB5"/>
    <w:rsid w:val="008973AB"/>
    <w:rsid w:val="008A0B23"/>
    <w:rsid w:val="008B1170"/>
    <w:rsid w:val="008C1096"/>
    <w:rsid w:val="008C31FA"/>
    <w:rsid w:val="008E1203"/>
    <w:rsid w:val="008E6681"/>
    <w:rsid w:val="008E7BD6"/>
    <w:rsid w:val="008F1D83"/>
    <w:rsid w:val="00901C88"/>
    <w:rsid w:val="00903119"/>
    <w:rsid w:val="00905EBF"/>
    <w:rsid w:val="00906FC7"/>
    <w:rsid w:val="00907629"/>
    <w:rsid w:val="0090771D"/>
    <w:rsid w:val="00930D91"/>
    <w:rsid w:val="009447D5"/>
    <w:rsid w:val="00952EB1"/>
    <w:rsid w:val="00966B84"/>
    <w:rsid w:val="00981E86"/>
    <w:rsid w:val="00994341"/>
    <w:rsid w:val="009B0AB8"/>
    <w:rsid w:val="009C1317"/>
    <w:rsid w:val="009C6207"/>
    <w:rsid w:val="009D0EA3"/>
    <w:rsid w:val="009D2B5B"/>
    <w:rsid w:val="009D322D"/>
    <w:rsid w:val="009E2202"/>
    <w:rsid w:val="009F0CFC"/>
    <w:rsid w:val="009F73CA"/>
    <w:rsid w:val="00A01B76"/>
    <w:rsid w:val="00A044E3"/>
    <w:rsid w:val="00A14502"/>
    <w:rsid w:val="00A1785B"/>
    <w:rsid w:val="00A207AA"/>
    <w:rsid w:val="00A223D3"/>
    <w:rsid w:val="00A34BB2"/>
    <w:rsid w:val="00A351A6"/>
    <w:rsid w:val="00A36ADE"/>
    <w:rsid w:val="00A458B7"/>
    <w:rsid w:val="00A54826"/>
    <w:rsid w:val="00A7045F"/>
    <w:rsid w:val="00A743EA"/>
    <w:rsid w:val="00A86C26"/>
    <w:rsid w:val="00AA269D"/>
    <w:rsid w:val="00AB7EFC"/>
    <w:rsid w:val="00AC4355"/>
    <w:rsid w:val="00AD54A2"/>
    <w:rsid w:val="00AD5AD0"/>
    <w:rsid w:val="00AE6461"/>
    <w:rsid w:val="00AF1EBC"/>
    <w:rsid w:val="00AF7A08"/>
    <w:rsid w:val="00B07148"/>
    <w:rsid w:val="00B10889"/>
    <w:rsid w:val="00B15407"/>
    <w:rsid w:val="00B17EE5"/>
    <w:rsid w:val="00B2123B"/>
    <w:rsid w:val="00B25789"/>
    <w:rsid w:val="00B2619E"/>
    <w:rsid w:val="00B353B0"/>
    <w:rsid w:val="00B456A8"/>
    <w:rsid w:val="00B56037"/>
    <w:rsid w:val="00B630E5"/>
    <w:rsid w:val="00B6381E"/>
    <w:rsid w:val="00B80745"/>
    <w:rsid w:val="00B81695"/>
    <w:rsid w:val="00B87847"/>
    <w:rsid w:val="00BA7030"/>
    <w:rsid w:val="00BB225E"/>
    <w:rsid w:val="00BB6D0E"/>
    <w:rsid w:val="00BC712E"/>
    <w:rsid w:val="00BD0EF3"/>
    <w:rsid w:val="00BD3527"/>
    <w:rsid w:val="00BD3DAC"/>
    <w:rsid w:val="00BD73D4"/>
    <w:rsid w:val="00BD797F"/>
    <w:rsid w:val="00BF2100"/>
    <w:rsid w:val="00BF3C42"/>
    <w:rsid w:val="00BF4BFF"/>
    <w:rsid w:val="00C0024C"/>
    <w:rsid w:val="00C01390"/>
    <w:rsid w:val="00C0256F"/>
    <w:rsid w:val="00C10B81"/>
    <w:rsid w:val="00C2203E"/>
    <w:rsid w:val="00C33F84"/>
    <w:rsid w:val="00C37568"/>
    <w:rsid w:val="00C5264D"/>
    <w:rsid w:val="00C55153"/>
    <w:rsid w:val="00C648C8"/>
    <w:rsid w:val="00C74246"/>
    <w:rsid w:val="00C7644E"/>
    <w:rsid w:val="00C77A0F"/>
    <w:rsid w:val="00C91667"/>
    <w:rsid w:val="00C94CFA"/>
    <w:rsid w:val="00CA3911"/>
    <w:rsid w:val="00CA6CB1"/>
    <w:rsid w:val="00CB1475"/>
    <w:rsid w:val="00CB28A4"/>
    <w:rsid w:val="00CB3A1F"/>
    <w:rsid w:val="00CB3D5C"/>
    <w:rsid w:val="00CB5DD7"/>
    <w:rsid w:val="00CD147F"/>
    <w:rsid w:val="00CD2E59"/>
    <w:rsid w:val="00CF0F6A"/>
    <w:rsid w:val="00CF5500"/>
    <w:rsid w:val="00D01164"/>
    <w:rsid w:val="00D0438F"/>
    <w:rsid w:val="00D14B36"/>
    <w:rsid w:val="00D16054"/>
    <w:rsid w:val="00D22828"/>
    <w:rsid w:val="00D31BB5"/>
    <w:rsid w:val="00D3206E"/>
    <w:rsid w:val="00D35949"/>
    <w:rsid w:val="00D41126"/>
    <w:rsid w:val="00D54CE4"/>
    <w:rsid w:val="00D6746C"/>
    <w:rsid w:val="00D70859"/>
    <w:rsid w:val="00D75074"/>
    <w:rsid w:val="00D76572"/>
    <w:rsid w:val="00D7693E"/>
    <w:rsid w:val="00D82B90"/>
    <w:rsid w:val="00D83723"/>
    <w:rsid w:val="00D923C8"/>
    <w:rsid w:val="00DA34B7"/>
    <w:rsid w:val="00DB274A"/>
    <w:rsid w:val="00DB328B"/>
    <w:rsid w:val="00DB3706"/>
    <w:rsid w:val="00DC1432"/>
    <w:rsid w:val="00DD1AE8"/>
    <w:rsid w:val="00DD33F9"/>
    <w:rsid w:val="00DD670F"/>
    <w:rsid w:val="00DE2252"/>
    <w:rsid w:val="00DE2827"/>
    <w:rsid w:val="00DE69AC"/>
    <w:rsid w:val="00DF13EF"/>
    <w:rsid w:val="00DF1CB7"/>
    <w:rsid w:val="00DF2739"/>
    <w:rsid w:val="00E06184"/>
    <w:rsid w:val="00E076A9"/>
    <w:rsid w:val="00E07F33"/>
    <w:rsid w:val="00E1022E"/>
    <w:rsid w:val="00E112BF"/>
    <w:rsid w:val="00E13104"/>
    <w:rsid w:val="00E20EB2"/>
    <w:rsid w:val="00E525EF"/>
    <w:rsid w:val="00E52BB8"/>
    <w:rsid w:val="00E56931"/>
    <w:rsid w:val="00E65D61"/>
    <w:rsid w:val="00E66694"/>
    <w:rsid w:val="00E81F9E"/>
    <w:rsid w:val="00E875C4"/>
    <w:rsid w:val="00E903DF"/>
    <w:rsid w:val="00EA07CB"/>
    <w:rsid w:val="00EA41CB"/>
    <w:rsid w:val="00EA6722"/>
    <w:rsid w:val="00EB76AC"/>
    <w:rsid w:val="00EC2AB7"/>
    <w:rsid w:val="00ED0683"/>
    <w:rsid w:val="00ED13D2"/>
    <w:rsid w:val="00ED3D2A"/>
    <w:rsid w:val="00EE54BB"/>
    <w:rsid w:val="00EE5F0F"/>
    <w:rsid w:val="00EE7388"/>
    <w:rsid w:val="00EF4674"/>
    <w:rsid w:val="00F121FE"/>
    <w:rsid w:val="00F151A4"/>
    <w:rsid w:val="00F22F9D"/>
    <w:rsid w:val="00F24CB3"/>
    <w:rsid w:val="00F27E00"/>
    <w:rsid w:val="00F3139E"/>
    <w:rsid w:val="00F3476D"/>
    <w:rsid w:val="00F46BA1"/>
    <w:rsid w:val="00F47A3E"/>
    <w:rsid w:val="00F505E2"/>
    <w:rsid w:val="00F54042"/>
    <w:rsid w:val="00F56265"/>
    <w:rsid w:val="00F601CF"/>
    <w:rsid w:val="00F75045"/>
    <w:rsid w:val="00F76DFA"/>
    <w:rsid w:val="00F85C0E"/>
    <w:rsid w:val="00F86F84"/>
    <w:rsid w:val="00F906AB"/>
    <w:rsid w:val="00F90921"/>
    <w:rsid w:val="00F9126B"/>
    <w:rsid w:val="00F95708"/>
    <w:rsid w:val="00FA116A"/>
    <w:rsid w:val="00FA5B28"/>
    <w:rsid w:val="00FA6B15"/>
    <w:rsid w:val="00FB2BE4"/>
    <w:rsid w:val="00FC1575"/>
    <w:rsid w:val="00FC486D"/>
    <w:rsid w:val="00FC4DFD"/>
    <w:rsid w:val="00FD410D"/>
    <w:rsid w:val="00FE39BE"/>
    <w:rsid w:val="00FE40C2"/>
    <w:rsid w:val="00FE6292"/>
    <w:rsid w:val="00FE6DEB"/>
    <w:rsid w:val="00FE713B"/>
    <w:rsid w:val="00FE777D"/>
    <w:rsid w:val="00FF577D"/>
    <w:rsid w:val="00FF5E39"/>
    <w:rsid w:val="00FF6455"/>
    <w:rsid w:val="00FF757F"/>
    <w:rsid w:val="011253ED"/>
    <w:rsid w:val="01145609"/>
    <w:rsid w:val="011A06BC"/>
    <w:rsid w:val="01211AD4"/>
    <w:rsid w:val="01344592"/>
    <w:rsid w:val="013B527D"/>
    <w:rsid w:val="01674004"/>
    <w:rsid w:val="016C0FA1"/>
    <w:rsid w:val="019422A6"/>
    <w:rsid w:val="01A86536"/>
    <w:rsid w:val="01A92B00"/>
    <w:rsid w:val="01AF0E8E"/>
    <w:rsid w:val="01B666C0"/>
    <w:rsid w:val="01C17A5F"/>
    <w:rsid w:val="01D430EC"/>
    <w:rsid w:val="01E50D53"/>
    <w:rsid w:val="02251150"/>
    <w:rsid w:val="02905A3E"/>
    <w:rsid w:val="02AE7397"/>
    <w:rsid w:val="02CF683A"/>
    <w:rsid w:val="02E5369F"/>
    <w:rsid w:val="03031491"/>
    <w:rsid w:val="03086AA8"/>
    <w:rsid w:val="03441469"/>
    <w:rsid w:val="034A70C0"/>
    <w:rsid w:val="0387726F"/>
    <w:rsid w:val="039B5B6E"/>
    <w:rsid w:val="039F5873"/>
    <w:rsid w:val="03A82039"/>
    <w:rsid w:val="03AB30A8"/>
    <w:rsid w:val="03B22EB7"/>
    <w:rsid w:val="03B95FF4"/>
    <w:rsid w:val="03C521B2"/>
    <w:rsid w:val="040A4AA1"/>
    <w:rsid w:val="04545D1C"/>
    <w:rsid w:val="0469124B"/>
    <w:rsid w:val="04851D38"/>
    <w:rsid w:val="04D70E27"/>
    <w:rsid w:val="04DF5F2E"/>
    <w:rsid w:val="04E11CA6"/>
    <w:rsid w:val="04EA6DAD"/>
    <w:rsid w:val="04EE7F1F"/>
    <w:rsid w:val="04F96FF0"/>
    <w:rsid w:val="05017C52"/>
    <w:rsid w:val="05025778"/>
    <w:rsid w:val="05313213"/>
    <w:rsid w:val="053578FC"/>
    <w:rsid w:val="055204AE"/>
    <w:rsid w:val="056F1060"/>
    <w:rsid w:val="05B11678"/>
    <w:rsid w:val="05D763F4"/>
    <w:rsid w:val="05F41565"/>
    <w:rsid w:val="06237BFB"/>
    <w:rsid w:val="06345E06"/>
    <w:rsid w:val="063522A9"/>
    <w:rsid w:val="067D77AC"/>
    <w:rsid w:val="0680729D"/>
    <w:rsid w:val="06826B71"/>
    <w:rsid w:val="068B011B"/>
    <w:rsid w:val="068B1EC9"/>
    <w:rsid w:val="071C0D73"/>
    <w:rsid w:val="07330B1F"/>
    <w:rsid w:val="07390AA2"/>
    <w:rsid w:val="07416A2C"/>
    <w:rsid w:val="076369A2"/>
    <w:rsid w:val="077E37DC"/>
    <w:rsid w:val="07972AF0"/>
    <w:rsid w:val="07D01B5E"/>
    <w:rsid w:val="07E06245"/>
    <w:rsid w:val="07E5385B"/>
    <w:rsid w:val="07E61381"/>
    <w:rsid w:val="0805258E"/>
    <w:rsid w:val="08365E65"/>
    <w:rsid w:val="089B0F50"/>
    <w:rsid w:val="08BF5E5A"/>
    <w:rsid w:val="08CC6141"/>
    <w:rsid w:val="08EE404F"/>
    <w:rsid w:val="091E7D6B"/>
    <w:rsid w:val="091F2D9D"/>
    <w:rsid w:val="0926237D"/>
    <w:rsid w:val="0937638B"/>
    <w:rsid w:val="09636A7A"/>
    <w:rsid w:val="09D75426"/>
    <w:rsid w:val="09EB0ED1"/>
    <w:rsid w:val="09F064E7"/>
    <w:rsid w:val="0A014251"/>
    <w:rsid w:val="0A217276"/>
    <w:rsid w:val="0A586566"/>
    <w:rsid w:val="0A59320B"/>
    <w:rsid w:val="0A9501ED"/>
    <w:rsid w:val="0A98219C"/>
    <w:rsid w:val="0AD35BED"/>
    <w:rsid w:val="0AD61B81"/>
    <w:rsid w:val="0B08256B"/>
    <w:rsid w:val="0BF00A21"/>
    <w:rsid w:val="0BF4406D"/>
    <w:rsid w:val="0C2F7B9C"/>
    <w:rsid w:val="0C922EAC"/>
    <w:rsid w:val="0CAD47A1"/>
    <w:rsid w:val="0CB5081E"/>
    <w:rsid w:val="0CD41C84"/>
    <w:rsid w:val="0CFA1B57"/>
    <w:rsid w:val="0D350DE1"/>
    <w:rsid w:val="0D411534"/>
    <w:rsid w:val="0D426078"/>
    <w:rsid w:val="0D4A44F0"/>
    <w:rsid w:val="0D6B6235"/>
    <w:rsid w:val="0D8564DF"/>
    <w:rsid w:val="0D8A63F0"/>
    <w:rsid w:val="0DA11FD2"/>
    <w:rsid w:val="0DAD0977"/>
    <w:rsid w:val="0DBF77FD"/>
    <w:rsid w:val="0DC21F49"/>
    <w:rsid w:val="0DC54D1C"/>
    <w:rsid w:val="0DE34399"/>
    <w:rsid w:val="0E0D7668"/>
    <w:rsid w:val="0E1576BD"/>
    <w:rsid w:val="0E5434E9"/>
    <w:rsid w:val="0E680D42"/>
    <w:rsid w:val="0E72571D"/>
    <w:rsid w:val="0E76520D"/>
    <w:rsid w:val="0E907798"/>
    <w:rsid w:val="0EAA135B"/>
    <w:rsid w:val="0EAF4BC3"/>
    <w:rsid w:val="0F022F45"/>
    <w:rsid w:val="0F09448A"/>
    <w:rsid w:val="0F0F1E1D"/>
    <w:rsid w:val="0F205179"/>
    <w:rsid w:val="0F2E7896"/>
    <w:rsid w:val="0F3677E0"/>
    <w:rsid w:val="0F64150A"/>
    <w:rsid w:val="0F655282"/>
    <w:rsid w:val="0F661726"/>
    <w:rsid w:val="0F785870"/>
    <w:rsid w:val="0F955B67"/>
    <w:rsid w:val="0F9718DF"/>
    <w:rsid w:val="0F9F0794"/>
    <w:rsid w:val="0FA61182"/>
    <w:rsid w:val="0FA67D74"/>
    <w:rsid w:val="0FB41FFB"/>
    <w:rsid w:val="0FBA381F"/>
    <w:rsid w:val="0FD22917"/>
    <w:rsid w:val="10025F82"/>
    <w:rsid w:val="102876D0"/>
    <w:rsid w:val="10433815"/>
    <w:rsid w:val="10E362E6"/>
    <w:rsid w:val="11140D0D"/>
    <w:rsid w:val="113A6775"/>
    <w:rsid w:val="114535BD"/>
    <w:rsid w:val="115B2DE0"/>
    <w:rsid w:val="116917A9"/>
    <w:rsid w:val="117D68B3"/>
    <w:rsid w:val="118237EE"/>
    <w:rsid w:val="11CB5043"/>
    <w:rsid w:val="11DA1F57"/>
    <w:rsid w:val="11DD55A3"/>
    <w:rsid w:val="11EC57E6"/>
    <w:rsid w:val="11FE6200"/>
    <w:rsid w:val="12094744"/>
    <w:rsid w:val="1264257D"/>
    <w:rsid w:val="129C720C"/>
    <w:rsid w:val="12C0114D"/>
    <w:rsid w:val="13083049"/>
    <w:rsid w:val="13675A6C"/>
    <w:rsid w:val="13A520F1"/>
    <w:rsid w:val="14042330"/>
    <w:rsid w:val="14120866"/>
    <w:rsid w:val="14225AE9"/>
    <w:rsid w:val="14363DC9"/>
    <w:rsid w:val="145A112D"/>
    <w:rsid w:val="1463490B"/>
    <w:rsid w:val="149208C7"/>
    <w:rsid w:val="14A66120"/>
    <w:rsid w:val="14B46A8F"/>
    <w:rsid w:val="14B52807"/>
    <w:rsid w:val="14ED01F3"/>
    <w:rsid w:val="14F01B20"/>
    <w:rsid w:val="15283B13"/>
    <w:rsid w:val="15323E58"/>
    <w:rsid w:val="15593193"/>
    <w:rsid w:val="156E30E2"/>
    <w:rsid w:val="156E7322"/>
    <w:rsid w:val="1584186F"/>
    <w:rsid w:val="158741A4"/>
    <w:rsid w:val="15A20FDE"/>
    <w:rsid w:val="15E6711C"/>
    <w:rsid w:val="160726BC"/>
    <w:rsid w:val="160C28FB"/>
    <w:rsid w:val="160E11B3"/>
    <w:rsid w:val="16190CC7"/>
    <w:rsid w:val="16450F73"/>
    <w:rsid w:val="16467BBB"/>
    <w:rsid w:val="16612C47"/>
    <w:rsid w:val="168D39FF"/>
    <w:rsid w:val="16976668"/>
    <w:rsid w:val="16A44379"/>
    <w:rsid w:val="16E3540A"/>
    <w:rsid w:val="170D29F3"/>
    <w:rsid w:val="170F26A3"/>
    <w:rsid w:val="171C4DC0"/>
    <w:rsid w:val="171C5F7A"/>
    <w:rsid w:val="174D6D27"/>
    <w:rsid w:val="17872239"/>
    <w:rsid w:val="179C03FD"/>
    <w:rsid w:val="17AC74E4"/>
    <w:rsid w:val="17BD20FF"/>
    <w:rsid w:val="17C13958"/>
    <w:rsid w:val="18027B12"/>
    <w:rsid w:val="18041ADC"/>
    <w:rsid w:val="18264481"/>
    <w:rsid w:val="185145F5"/>
    <w:rsid w:val="188104B1"/>
    <w:rsid w:val="189B0DEC"/>
    <w:rsid w:val="189B3AC2"/>
    <w:rsid w:val="18B057C0"/>
    <w:rsid w:val="18B32D02"/>
    <w:rsid w:val="193B27F4"/>
    <w:rsid w:val="194904E8"/>
    <w:rsid w:val="19753387"/>
    <w:rsid w:val="19831231"/>
    <w:rsid w:val="199E386A"/>
    <w:rsid w:val="19B60BB4"/>
    <w:rsid w:val="19D641F6"/>
    <w:rsid w:val="19E82D37"/>
    <w:rsid w:val="1A6D1156"/>
    <w:rsid w:val="1A7A6085"/>
    <w:rsid w:val="1A894E3E"/>
    <w:rsid w:val="1A8A3DEE"/>
    <w:rsid w:val="1AEE0821"/>
    <w:rsid w:val="1B2856B9"/>
    <w:rsid w:val="1B3501FE"/>
    <w:rsid w:val="1B5C39DD"/>
    <w:rsid w:val="1B7B6126"/>
    <w:rsid w:val="1B8D00B5"/>
    <w:rsid w:val="1C1C4F1A"/>
    <w:rsid w:val="1C273FEB"/>
    <w:rsid w:val="1C2C33AF"/>
    <w:rsid w:val="1C5F7D81"/>
    <w:rsid w:val="1CA57D29"/>
    <w:rsid w:val="1CB15EDE"/>
    <w:rsid w:val="1CBF2475"/>
    <w:rsid w:val="1D44297A"/>
    <w:rsid w:val="1D926DFA"/>
    <w:rsid w:val="1E152640"/>
    <w:rsid w:val="1E2462B9"/>
    <w:rsid w:val="1E2D340E"/>
    <w:rsid w:val="1E557730"/>
    <w:rsid w:val="1E6C2189"/>
    <w:rsid w:val="1E8219AC"/>
    <w:rsid w:val="1ED03C75"/>
    <w:rsid w:val="1ED3045A"/>
    <w:rsid w:val="1EE12689"/>
    <w:rsid w:val="1F114ADE"/>
    <w:rsid w:val="1F3C1B5B"/>
    <w:rsid w:val="1F3D58D3"/>
    <w:rsid w:val="1F4E7AE0"/>
    <w:rsid w:val="1F5E5F75"/>
    <w:rsid w:val="1F925C1F"/>
    <w:rsid w:val="1FBD4B10"/>
    <w:rsid w:val="20400E9F"/>
    <w:rsid w:val="20564E9E"/>
    <w:rsid w:val="208C6B12"/>
    <w:rsid w:val="20C242E2"/>
    <w:rsid w:val="20ED33AA"/>
    <w:rsid w:val="21132D8F"/>
    <w:rsid w:val="21532537"/>
    <w:rsid w:val="21577120"/>
    <w:rsid w:val="21735073"/>
    <w:rsid w:val="21821AF0"/>
    <w:rsid w:val="218B0B78"/>
    <w:rsid w:val="21C1459A"/>
    <w:rsid w:val="21D211F0"/>
    <w:rsid w:val="22030135"/>
    <w:rsid w:val="222F5FC6"/>
    <w:rsid w:val="22482F0D"/>
    <w:rsid w:val="227930C6"/>
    <w:rsid w:val="22821F7B"/>
    <w:rsid w:val="22B7408F"/>
    <w:rsid w:val="22B82F34"/>
    <w:rsid w:val="22D05C78"/>
    <w:rsid w:val="232D0BA3"/>
    <w:rsid w:val="23411E36"/>
    <w:rsid w:val="235B27CC"/>
    <w:rsid w:val="23971A56"/>
    <w:rsid w:val="23C4060B"/>
    <w:rsid w:val="23C95987"/>
    <w:rsid w:val="23D04F68"/>
    <w:rsid w:val="23E26A49"/>
    <w:rsid w:val="2404143E"/>
    <w:rsid w:val="240A147B"/>
    <w:rsid w:val="240F3CE2"/>
    <w:rsid w:val="24417C14"/>
    <w:rsid w:val="24962DD0"/>
    <w:rsid w:val="24C20A49"/>
    <w:rsid w:val="24EA4C21"/>
    <w:rsid w:val="25053E9B"/>
    <w:rsid w:val="253C2CDE"/>
    <w:rsid w:val="257007B0"/>
    <w:rsid w:val="25897AC4"/>
    <w:rsid w:val="25C953FD"/>
    <w:rsid w:val="26235823"/>
    <w:rsid w:val="262B1A65"/>
    <w:rsid w:val="268800EB"/>
    <w:rsid w:val="26A06E73"/>
    <w:rsid w:val="26A1499A"/>
    <w:rsid w:val="26A56238"/>
    <w:rsid w:val="27093307"/>
    <w:rsid w:val="27221F7E"/>
    <w:rsid w:val="274071DC"/>
    <w:rsid w:val="27533EE6"/>
    <w:rsid w:val="27565857"/>
    <w:rsid w:val="2767173F"/>
    <w:rsid w:val="276A7481"/>
    <w:rsid w:val="278B40B2"/>
    <w:rsid w:val="27B8643F"/>
    <w:rsid w:val="27F676CD"/>
    <w:rsid w:val="27F95F35"/>
    <w:rsid w:val="28072F22"/>
    <w:rsid w:val="281662CE"/>
    <w:rsid w:val="283830DC"/>
    <w:rsid w:val="288A0AF3"/>
    <w:rsid w:val="29424212"/>
    <w:rsid w:val="29433D62"/>
    <w:rsid w:val="29534671"/>
    <w:rsid w:val="29567E6F"/>
    <w:rsid w:val="29757E42"/>
    <w:rsid w:val="297D16EE"/>
    <w:rsid w:val="297F18D7"/>
    <w:rsid w:val="29AA0009"/>
    <w:rsid w:val="29C940BF"/>
    <w:rsid w:val="29EB3901"/>
    <w:rsid w:val="29FA73E7"/>
    <w:rsid w:val="2A140C8F"/>
    <w:rsid w:val="2A180EDC"/>
    <w:rsid w:val="2A2038F8"/>
    <w:rsid w:val="2A2423A3"/>
    <w:rsid w:val="2A685EFA"/>
    <w:rsid w:val="2A870EE5"/>
    <w:rsid w:val="2A8B3997"/>
    <w:rsid w:val="2B1D2C37"/>
    <w:rsid w:val="2B3109E2"/>
    <w:rsid w:val="2BE617BA"/>
    <w:rsid w:val="2C0778D0"/>
    <w:rsid w:val="2C2C1B4B"/>
    <w:rsid w:val="2C3864CC"/>
    <w:rsid w:val="2C4D184B"/>
    <w:rsid w:val="2C5C383D"/>
    <w:rsid w:val="2C600023"/>
    <w:rsid w:val="2C866C92"/>
    <w:rsid w:val="2C8B2374"/>
    <w:rsid w:val="2CBA4A07"/>
    <w:rsid w:val="2CDD224B"/>
    <w:rsid w:val="2CFE66A2"/>
    <w:rsid w:val="2D055F0E"/>
    <w:rsid w:val="2D192E50"/>
    <w:rsid w:val="2D4D30A6"/>
    <w:rsid w:val="2D5E0EAB"/>
    <w:rsid w:val="2D6055AE"/>
    <w:rsid w:val="2DFE3D05"/>
    <w:rsid w:val="2DFF6B75"/>
    <w:rsid w:val="2E0909CD"/>
    <w:rsid w:val="2E112405"/>
    <w:rsid w:val="2E825078"/>
    <w:rsid w:val="2ECE02F6"/>
    <w:rsid w:val="2EE92161"/>
    <w:rsid w:val="2EFC30B5"/>
    <w:rsid w:val="2F253DB5"/>
    <w:rsid w:val="2F2A2BFE"/>
    <w:rsid w:val="2F2B399A"/>
    <w:rsid w:val="2F3E547B"/>
    <w:rsid w:val="2F963509"/>
    <w:rsid w:val="2FDA28EB"/>
    <w:rsid w:val="2FE853E7"/>
    <w:rsid w:val="2FF41FDE"/>
    <w:rsid w:val="301D32E3"/>
    <w:rsid w:val="3045283A"/>
    <w:rsid w:val="3049232A"/>
    <w:rsid w:val="30536D05"/>
    <w:rsid w:val="305F6960"/>
    <w:rsid w:val="308A649E"/>
    <w:rsid w:val="30C10112"/>
    <w:rsid w:val="30CB04E9"/>
    <w:rsid w:val="30DF67EA"/>
    <w:rsid w:val="30E979AD"/>
    <w:rsid w:val="30ED53AB"/>
    <w:rsid w:val="31061FC9"/>
    <w:rsid w:val="3126266B"/>
    <w:rsid w:val="313E79B5"/>
    <w:rsid w:val="315947EF"/>
    <w:rsid w:val="315D28BA"/>
    <w:rsid w:val="31624A09"/>
    <w:rsid w:val="316D2048"/>
    <w:rsid w:val="3172765E"/>
    <w:rsid w:val="317433D6"/>
    <w:rsid w:val="317807B0"/>
    <w:rsid w:val="31AC76CE"/>
    <w:rsid w:val="31B360E9"/>
    <w:rsid w:val="31D10829"/>
    <w:rsid w:val="31FA2ADA"/>
    <w:rsid w:val="323C01B5"/>
    <w:rsid w:val="32851C61"/>
    <w:rsid w:val="32867865"/>
    <w:rsid w:val="328C29A2"/>
    <w:rsid w:val="3316226B"/>
    <w:rsid w:val="331C1C37"/>
    <w:rsid w:val="33730DDE"/>
    <w:rsid w:val="33CF0157"/>
    <w:rsid w:val="34361264"/>
    <w:rsid w:val="34441786"/>
    <w:rsid w:val="346C2A8B"/>
    <w:rsid w:val="34745C26"/>
    <w:rsid w:val="348C0A37"/>
    <w:rsid w:val="34A83397"/>
    <w:rsid w:val="34C83FA9"/>
    <w:rsid w:val="34D5120C"/>
    <w:rsid w:val="34D8645D"/>
    <w:rsid w:val="34F52A80"/>
    <w:rsid w:val="350D601C"/>
    <w:rsid w:val="35134CB4"/>
    <w:rsid w:val="354322AC"/>
    <w:rsid w:val="354E5A04"/>
    <w:rsid w:val="35513CAD"/>
    <w:rsid w:val="3575596F"/>
    <w:rsid w:val="35996ECE"/>
    <w:rsid w:val="35B73417"/>
    <w:rsid w:val="35D05371"/>
    <w:rsid w:val="360C6F9F"/>
    <w:rsid w:val="36260A17"/>
    <w:rsid w:val="36483084"/>
    <w:rsid w:val="366141B5"/>
    <w:rsid w:val="36756265"/>
    <w:rsid w:val="3687595A"/>
    <w:rsid w:val="36D3294D"/>
    <w:rsid w:val="37180CA8"/>
    <w:rsid w:val="373158C6"/>
    <w:rsid w:val="373C18B1"/>
    <w:rsid w:val="37441A9D"/>
    <w:rsid w:val="3784633D"/>
    <w:rsid w:val="379405A4"/>
    <w:rsid w:val="37DA5F5D"/>
    <w:rsid w:val="37DC1CD5"/>
    <w:rsid w:val="37E925CC"/>
    <w:rsid w:val="37F7266B"/>
    <w:rsid w:val="37FA03AE"/>
    <w:rsid w:val="384A6C3F"/>
    <w:rsid w:val="38970228"/>
    <w:rsid w:val="38BF7DFA"/>
    <w:rsid w:val="38D9309D"/>
    <w:rsid w:val="38F56C56"/>
    <w:rsid w:val="39193858"/>
    <w:rsid w:val="392345E3"/>
    <w:rsid w:val="394713D0"/>
    <w:rsid w:val="397D3044"/>
    <w:rsid w:val="39A62C24"/>
    <w:rsid w:val="39A630B2"/>
    <w:rsid w:val="3A361B71"/>
    <w:rsid w:val="3A5F7D57"/>
    <w:rsid w:val="3A877555"/>
    <w:rsid w:val="3AA559BD"/>
    <w:rsid w:val="3AAC3BE1"/>
    <w:rsid w:val="3AAE6B2A"/>
    <w:rsid w:val="3AAF0464"/>
    <w:rsid w:val="3B034454"/>
    <w:rsid w:val="3B16788F"/>
    <w:rsid w:val="3B2210B2"/>
    <w:rsid w:val="3B301681"/>
    <w:rsid w:val="3B516A33"/>
    <w:rsid w:val="3B527A5F"/>
    <w:rsid w:val="3B585B17"/>
    <w:rsid w:val="3B5D312D"/>
    <w:rsid w:val="3B6E70E8"/>
    <w:rsid w:val="3B893ACA"/>
    <w:rsid w:val="3BA0301A"/>
    <w:rsid w:val="3BC71F31"/>
    <w:rsid w:val="3BDA477E"/>
    <w:rsid w:val="3BDD426E"/>
    <w:rsid w:val="3C0435A9"/>
    <w:rsid w:val="3C153A08"/>
    <w:rsid w:val="3C30439E"/>
    <w:rsid w:val="3C3F6F8C"/>
    <w:rsid w:val="3C667DC0"/>
    <w:rsid w:val="3C6A3D54"/>
    <w:rsid w:val="3C797AF3"/>
    <w:rsid w:val="3C962885"/>
    <w:rsid w:val="3C9708C1"/>
    <w:rsid w:val="3C9B5B15"/>
    <w:rsid w:val="3CCD6091"/>
    <w:rsid w:val="3CDE204C"/>
    <w:rsid w:val="3D2601E9"/>
    <w:rsid w:val="3D3C035D"/>
    <w:rsid w:val="3D510A70"/>
    <w:rsid w:val="3D5440BC"/>
    <w:rsid w:val="3D6F0EF6"/>
    <w:rsid w:val="3D767BD4"/>
    <w:rsid w:val="3D78424E"/>
    <w:rsid w:val="3D8B21D4"/>
    <w:rsid w:val="3D9D1F07"/>
    <w:rsid w:val="3E6D03AF"/>
    <w:rsid w:val="3E7762B4"/>
    <w:rsid w:val="3E7A5DA4"/>
    <w:rsid w:val="3E974BA8"/>
    <w:rsid w:val="3EA44D91"/>
    <w:rsid w:val="3ED2156F"/>
    <w:rsid w:val="3F005D86"/>
    <w:rsid w:val="3F0A317A"/>
    <w:rsid w:val="3F1C50AD"/>
    <w:rsid w:val="3F1F42E9"/>
    <w:rsid w:val="3F312907"/>
    <w:rsid w:val="3F645624"/>
    <w:rsid w:val="3F913978"/>
    <w:rsid w:val="3F9335C1"/>
    <w:rsid w:val="3FAE21A9"/>
    <w:rsid w:val="3FB555BD"/>
    <w:rsid w:val="3FE07E89"/>
    <w:rsid w:val="40167D4F"/>
    <w:rsid w:val="401C13A9"/>
    <w:rsid w:val="403D52DB"/>
    <w:rsid w:val="405E7F64"/>
    <w:rsid w:val="40672246"/>
    <w:rsid w:val="40D043A1"/>
    <w:rsid w:val="40E535E6"/>
    <w:rsid w:val="411A2C84"/>
    <w:rsid w:val="411D2AF6"/>
    <w:rsid w:val="41314E40"/>
    <w:rsid w:val="413B5CBF"/>
    <w:rsid w:val="418B17E9"/>
    <w:rsid w:val="41AA2E44"/>
    <w:rsid w:val="41D43A1D"/>
    <w:rsid w:val="41E9771A"/>
    <w:rsid w:val="42004812"/>
    <w:rsid w:val="421B4043"/>
    <w:rsid w:val="42411625"/>
    <w:rsid w:val="425F4B54"/>
    <w:rsid w:val="43236A0A"/>
    <w:rsid w:val="43496D97"/>
    <w:rsid w:val="434A043B"/>
    <w:rsid w:val="43544E16"/>
    <w:rsid w:val="437F72C0"/>
    <w:rsid w:val="438647A5"/>
    <w:rsid w:val="43A45328"/>
    <w:rsid w:val="43C31F9B"/>
    <w:rsid w:val="43CC2BFE"/>
    <w:rsid w:val="44150A49"/>
    <w:rsid w:val="443B5FD6"/>
    <w:rsid w:val="4464552C"/>
    <w:rsid w:val="44867251"/>
    <w:rsid w:val="44B85878"/>
    <w:rsid w:val="44B87626"/>
    <w:rsid w:val="44BF6C07"/>
    <w:rsid w:val="44CF3E41"/>
    <w:rsid w:val="44D97CC8"/>
    <w:rsid w:val="44E54C6D"/>
    <w:rsid w:val="44FA379B"/>
    <w:rsid w:val="45012D7B"/>
    <w:rsid w:val="4517259F"/>
    <w:rsid w:val="45230F44"/>
    <w:rsid w:val="45401AF6"/>
    <w:rsid w:val="454964D0"/>
    <w:rsid w:val="456C368B"/>
    <w:rsid w:val="4575385F"/>
    <w:rsid w:val="45D3296A"/>
    <w:rsid w:val="45DB7401"/>
    <w:rsid w:val="45F34DBA"/>
    <w:rsid w:val="4607178A"/>
    <w:rsid w:val="460A3EB2"/>
    <w:rsid w:val="461118F6"/>
    <w:rsid w:val="461E170B"/>
    <w:rsid w:val="46340F2E"/>
    <w:rsid w:val="46603AD2"/>
    <w:rsid w:val="467D5399"/>
    <w:rsid w:val="46916381"/>
    <w:rsid w:val="46935C55"/>
    <w:rsid w:val="46C73B51"/>
    <w:rsid w:val="46EE4FD8"/>
    <w:rsid w:val="47615D53"/>
    <w:rsid w:val="476475F1"/>
    <w:rsid w:val="476A5C2F"/>
    <w:rsid w:val="476C2B70"/>
    <w:rsid w:val="476F66C2"/>
    <w:rsid w:val="47B42327"/>
    <w:rsid w:val="47B71E17"/>
    <w:rsid w:val="48084421"/>
    <w:rsid w:val="48463EC0"/>
    <w:rsid w:val="487F2935"/>
    <w:rsid w:val="489A0B72"/>
    <w:rsid w:val="48BB28C2"/>
    <w:rsid w:val="48C93BB0"/>
    <w:rsid w:val="4973428A"/>
    <w:rsid w:val="49CB3958"/>
    <w:rsid w:val="49F936E3"/>
    <w:rsid w:val="49FA5FEB"/>
    <w:rsid w:val="4A3651D1"/>
    <w:rsid w:val="4A534079"/>
    <w:rsid w:val="4A58168F"/>
    <w:rsid w:val="4A630034"/>
    <w:rsid w:val="4A82495E"/>
    <w:rsid w:val="4B0E1D4E"/>
    <w:rsid w:val="4B207F4A"/>
    <w:rsid w:val="4B223A4B"/>
    <w:rsid w:val="4B38326F"/>
    <w:rsid w:val="4B5300A9"/>
    <w:rsid w:val="4B644064"/>
    <w:rsid w:val="4B74682B"/>
    <w:rsid w:val="4B773654"/>
    <w:rsid w:val="4B9D30D2"/>
    <w:rsid w:val="4BA44460"/>
    <w:rsid w:val="4BA6642B"/>
    <w:rsid w:val="4BC93E5D"/>
    <w:rsid w:val="4C0A0767"/>
    <w:rsid w:val="4C1B30A6"/>
    <w:rsid w:val="4C26096E"/>
    <w:rsid w:val="4C4F6AC2"/>
    <w:rsid w:val="4C6B5F8D"/>
    <w:rsid w:val="4CAE1A3B"/>
    <w:rsid w:val="4CF5766A"/>
    <w:rsid w:val="4CF60CEC"/>
    <w:rsid w:val="4D245859"/>
    <w:rsid w:val="4D2910C1"/>
    <w:rsid w:val="4D35473C"/>
    <w:rsid w:val="4D373EE8"/>
    <w:rsid w:val="4D391166"/>
    <w:rsid w:val="4E557A4F"/>
    <w:rsid w:val="4E710F72"/>
    <w:rsid w:val="4E832A53"/>
    <w:rsid w:val="4EA9407F"/>
    <w:rsid w:val="4EAF3848"/>
    <w:rsid w:val="4EBA550B"/>
    <w:rsid w:val="4EF31987"/>
    <w:rsid w:val="4EF37BD9"/>
    <w:rsid w:val="4F0513C4"/>
    <w:rsid w:val="4F4B1F29"/>
    <w:rsid w:val="4F506DD9"/>
    <w:rsid w:val="4F862A00"/>
    <w:rsid w:val="4F9B3B7F"/>
    <w:rsid w:val="4FC92C08"/>
    <w:rsid w:val="4FDB0A0F"/>
    <w:rsid w:val="4FFF435B"/>
    <w:rsid w:val="500F279D"/>
    <w:rsid w:val="502B6EFE"/>
    <w:rsid w:val="5032028D"/>
    <w:rsid w:val="5043249A"/>
    <w:rsid w:val="504E794E"/>
    <w:rsid w:val="5051105B"/>
    <w:rsid w:val="506609A8"/>
    <w:rsid w:val="507E691D"/>
    <w:rsid w:val="50B25872"/>
    <w:rsid w:val="51051E45"/>
    <w:rsid w:val="5133250E"/>
    <w:rsid w:val="515D57DD"/>
    <w:rsid w:val="516721B8"/>
    <w:rsid w:val="516C6D29"/>
    <w:rsid w:val="51BE7CAB"/>
    <w:rsid w:val="51D3784E"/>
    <w:rsid w:val="51DD06CC"/>
    <w:rsid w:val="52270DB5"/>
    <w:rsid w:val="52636E23"/>
    <w:rsid w:val="527821A3"/>
    <w:rsid w:val="52A35472"/>
    <w:rsid w:val="534327B1"/>
    <w:rsid w:val="53536E98"/>
    <w:rsid w:val="53677983"/>
    <w:rsid w:val="53937282"/>
    <w:rsid w:val="5394125E"/>
    <w:rsid w:val="53BF43B0"/>
    <w:rsid w:val="54040192"/>
    <w:rsid w:val="545A24A8"/>
    <w:rsid w:val="54640C31"/>
    <w:rsid w:val="5483555B"/>
    <w:rsid w:val="54865292"/>
    <w:rsid w:val="54955598"/>
    <w:rsid w:val="54B27BEE"/>
    <w:rsid w:val="54EB4EAE"/>
    <w:rsid w:val="55006BAB"/>
    <w:rsid w:val="552968C4"/>
    <w:rsid w:val="55342CF9"/>
    <w:rsid w:val="557430F6"/>
    <w:rsid w:val="558477DD"/>
    <w:rsid w:val="5585753F"/>
    <w:rsid w:val="55983288"/>
    <w:rsid w:val="55C91693"/>
    <w:rsid w:val="55FA7A9F"/>
    <w:rsid w:val="56010E2D"/>
    <w:rsid w:val="567C4958"/>
    <w:rsid w:val="5689497F"/>
    <w:rsid w:val="56B55774"/>
    <w:rsid w:val="56FA093D"/>
    <w:rsid w:val="57770C7B"/>
    <w:rsid w:val="577E069A"/>
    <w:rsid w:val="57A9177C"/>
    <w:rsid w:val="57C224F5"/>
    <w:rsid w:val="57CD7315"/>
    <w:rsid w:val="57E1170A"/>
    <w:rsid w:val="57FF3837"/>
    <w:rsid w:val="58254B7B"/>
    <w:rsid w:val="58340142"/>
    <w:rsid w:val="585316E8"/>
    <w:rsid w:val="5855720E"/>
    <w:rsid w:val="589B75F8"/>
    <w:rsid w:val="58A74376"/>
    <w:rsid w:val="58A81A34"/>
    <w:rsid w:val="58D75E75"/>
    <w:rsid w:val="5906675A"/>
    <w:rsid w:val="591C2F82"/>
    <w:rsid w:val="59200554"/>
    <w:rsid w:val="594B0611"/>
    <w:rsid w:val="594F2D63"/>
    <w:rsid w:val="595C4105"/>
    <w:rsid w:val="596B7EDA"/>
    <w:rsid w:val="5979746B"/>
    <w:rsid w:val="5A33357F"/>
    <w:rsid w:val="5A637D1E"/>
    <w:rsid w:val="5A694B0A"/>
    <w:rsid w:val="5A8653B9"/>
    <w:rsid w:val="5AC62645"/>
    <w:rsid w:val="5AD84127"/>
    <w:rsid w:val="5ADF1011"/>
    <w:rsid w:val="5B33135D"/>
    <w:rsid w:val="5B7025B1"/>
    <w:rsid w:val="5B721E85"/>
    <w:rsid w:val="5B7C34E1"/>
    <w:rsid w:val="5B920779"/>
    <w:rsid w:val="5BA858A7"/>
    <w:rsid w:val="5BBF23AC"/>
    <w:rsid w:val="5BBF5461"/>
    <w:rsid w:val="5BC52A79"/>
    <w:rsid w:val="5BD3501A"/>
    <w:rsid w:val="5BE10DB9"/>
    <w:rsid w:val="5C621EFA"/>
    <w:rsid w:val="5CA50038"/>
    <w:rsid w:val="5CAD7A74"/>
    <w:rsid w:val="5CC25662"/>
    <w:rsid w:val="5CC50A23"/>
    <w:rsid w:val="5D414205"/>
    <w:rsid w:val="5D9562FF"/>
    <w:rsid w:val="5D9C58DF"/>
    <w:rsid w:val="5DA97700"/>
    <w:rsid w:val="5DCA7D57"/>
    <w:rsid w:val="5DE11544"/>
    <w:rsid w:val="5E0D5F88"/>
    <w:rsid w:val="5E10742F"/>
    <w:rsid w:val="5E3D67A0"/>
    <w:rsid w:val="5E741553"/>
    <w:rsid w:val="5EA467FA"/>
    <w:rsid w:val="5EFF770F"/>
    <w:rsid w:val="5F2416E8"/>
    <w:rsid w:val="5F4959B6"/>
    <w:rsid w:val="5F661D01"/>
    <w:rsid w:val="5F7C1524"/>
    <w:rsid w:val="5F990328"/>
    <w:rsid w:val="5FA512F4"/>
    <w:rsid w:val="5FA82ABE"/>
    <w:rsid w:val="5FD70E51"/>
    <w:rsid w:val="5FF27A39"/>
    <w:rsid w:val="60231215"/>
    <w:rsid w:val="604007A4"/>
    <w:rsid w:val="60575AEE"/>
    <w:rsid w:val="608368E3"/>
    <w:rsid w:val="609A1378"/>
    <w:rsid w:val="60A26D69"/>
    <w:rsid w:val="60F00DB8"/>
    <w:rsid w:val="61047393"/>
    <w:rsid w:val="610619ED"/>
    <w:rsid w:val="612E684E"/>
    <w:rsid w:val="614D1CC9"/>
    <w:rsid w:val="615A5895"/>
    <w:rsid w:val="616109D2"/>
    <w:rsid w:val="61616844"/>
    <w:rsid w:val="61646714"/>
    <w:rsid w:val="616B35FF"/>
    <w:rsid w:val="616E2B43"/>
    <w:rsid w:val="6175447D"/>
    <w:rsid w:val="618C17C7"/>
    <w:rsid w:val="61E4460A"/>
    <w:rsid w:val="623954AB"/>
    <w:rsid w:val="62586279"/>
    <w:rsid w:val="626867D3"/>
    <w:rsid w:val="62886432"/>
    <w:rsid w:val="62B04EAC"/>
    <w:rsid w:val="62C12F2E"/>
    <w:rsid w:val="62C84A81"/>
    <w:rsid w:val="62CF5E0F"/>
    <w:rsid w:val="62DF6317"/>
    <w:rsid w:val="63021D41"/>
    <w:rsid w:val="634C1285"/>
    <w:rsid w:val="63584057"/>
    <w:rsid w:val="636E5628"/>
    <w:rsid w:val="63713A94"/>
    <w:rsid w:val="639B5E5A"/>
    <w:rsid w:val="63CE0DB5"/>
    <w:rsid w:val="63FE135F"/>
    <w:rsid w:val="63FF0976"/>
    <w:rsid w:val="64204D90"/>
    <w:rsid w:val="647E65E2"/>
    <w:rsid w:val="64AD2180"/>
    <w:rsid w:val="64C51278"/>
    <w:rsid w:val="64CF659A"/>
    <w:rsid w:val="64DB5ACA"/>
    <w:rsid w:val="6509499F"/>
    <w:rsid w:val="652E32C1"/>
    <w:rsid w:val="65617CAD"/>
    <w:rsid w:val="658630FD"/>
    <w:rsid w:val="65A13A93"/>
    <w:rsid w:val="65B5753E"/>
    <w:rsid w:val="65BA6903"/>
    <w:rsid w:val="65DD0843"/>
    <w:rsid w:val="65F6192F"/>
    <w:rsid w:val="65FC53A9"/>
    <w:rsid w:val="65FE7137"/>
    <w:rsid w:val="65FF4C5D"/>
    <w:rsid w:val="66171FA7"/>
    <w:rsid w:val="661F70AE"/>
    <w:rsid w:val="6639016F"/>
    <w:rsid w:val="664F02CF"/>
    <w:rsid w:val="6653302D"/>
    <w:rsid w:val="66786E51"/>
    <w:rsid w:val="667F32D4"/>
    <w:rsid w:val="669E4390"/>
    <w:rsid w:val="66A03D4A"/>
    <w:rsid w:val="66FC01CF"/>
    <w:rsid w:val="67026693"/>
    <w:rsid w:val="67295E52"/>
    <w:rsid w:val="675A4032"/>
    <w:rsid w:val="677A6DE1"/>
    <w:rsid w:val="678A67A9"/>
    <w:rsid w:val="67A507AC"/>
    <w:rsid w:val="67B95BC7"/>
    <w:rsid w:val="67EC1211"/>
    <w:rsid w:val="68190258"/>
    <w:rsid w:val="681E59C1"/>
    <w:rsid w:val="688F22C8"/>
    <w:rsid w:val="689C69F1"/>
    <w:rsid w:val="68A33FC6"/>
    <w:rsid w:val="68B25FB7"/>
    <w:rsid w:val="68B51BF8"/>
    <w:rsid w:val="68FE11FC"/>
    <w:rsid w:val="696574CD"/>
    <w:rsid w:val="69A17097"/>
    <w:rsid w:val="69AE677E"/>
    <w:rsid w:val="69B63885"/>
    <w:rsid w:val="69D34437"/>
    <w:rsid w:val="69D72243"/>
    <w:rsid w:val="69E0552B"/>
    <w:rsid w:val="69E44896"/>
    <w:rsid w:val="69EE2797"/>
    <w:rsid w:val="69FF2BC7"/>
    <w:rsid w:val="6A344C90"/>
    <w:rsid w:val="6A4B221F"/>
    <w:rsid w:val="6AB52A75"/>
    <w:rsid w:val="6AB75B07"/>
    <w:rsid w:val="6AC32292"/>
    <w:rsid w:val="6AD93CCF"/>
    <w:rsid w:val="6ADA1482"/>
    <w:rsid w:val="6AFE3735"/>
    <w:rsid w:val="6B0625EA"/>
    <w:rsid w:val="6B3B2294"/>
    <w:rsid w:val="6B5B0B88"/>
    <w:rsid w:val="6B71610C"/>
    <w:rsid w:val="6BEF7D7E"/>
    <w:rsid w:val="6BFA7769"/>
    <w:rsid w:val="6C452CEB"/>
    <w:rsid w:val="6C4B4758"/>
    <w:rsid w:val="6C6B0957"/>
    <w:rsid w:val="6C865790"/>
    <w:rsid w:val="6C9D2ADA"/>
    <w:rsid w:val="6CF50B68"/>
    <w:rsid w:val="6D323B6A"/>
    <w:rsid w:val="6D5E70AC"/>
    <w:rsid w:val="6DAB3F81"/>
    <w:rsid w:val="6DB66549"/>
    <w:rsid w:val="6DD93FE6"/>
    <w:rsid w:val="6DDE58E0"/>
    <w:rsid w:val="6E275920"/>
    <w:rsid w:val="6E3570BF"/>
    <w:rsid w:val="6EB426CD"/>
    <w:rsid w:val="6ED50C51"/>
    <w:rsid w:val="6EE92007"/>
    <w:rsid w:val="6EF03395"/>
    <w:rsid w:val="6EFC4430"/>
    <w:rsid w:val="6EFD3C29"/>
    <w:rsid w:val="6F3E05A4"/>
    <w:rsid w:val="6F4656AB"/>
    <w:rsid w:val="6F6124E5"/>
    <w:rsid w:val="6F667AFB"/>
    <w:rsid w:val="6F877EF2"/>
    <w:rsid w:val="6F8C57B4"/>
    <w:rsid w:val="6FBF9FD8"/>
    <w:rsid w:val="6FD76303"/>
    <w:rsid w:val="6FDB2297"/>
    <w:rsid w:val="6FEB7636"/>
    <w:rsid w:val="70432AE1"/>
    <w:rsid w:val="70A57D2A"/>
    <w:rsid w:val="70B328CC"/>
    <w:rsid w:val="70BF74C3"/>
    <w:rsid w:val="70DF36C1"/>
    <w:rsid w:val="70DF7B65"/>
    <w:rsid w:val="70F32BC6"/>
    <w:rsid w:val="718F50E7"/>
    <w:rsid w:val="71924BD7"/>
    <w:rsid w:val="71A010A2"/>
    <w:rsid w:val="71A01247"/>
    <w:rsid w:val="71D84CE0"/>
    <w:rsid w:val="71D85554"/>
    <w:rsid w:val="71DE1BCB"/>
    <w:rsid w:val="71E2790D"/>
    <w:rsid w:val="72000AF9"/>
    <w:rsid w:val="72127AC6"/>
    <w:rsid w:val="72165809"/>
    <w:rsid w:val="721970A7"/>
    <w:rsid w:val="72204D6D"/>
    <w:rsid w:val="72691DDC"/>
    <w:rsid w:val="72D51220"/>
    <w:rsid w:val="72DD5EC6"/>
    <w:rsid w:val="72FD0776"/>
    <w:rsid w:val="73125FD0"/>
    <w:rsid w:val="733A53D7"/>
    <w:rsid w:val="733C18E6"/>
    <w:rsid w:val="734E1ECF"/>
    <w:rsid w:val="73634A7D"/>
    <w:rsid w:val="73AA26AC"/>
    <w:rsid w:val="73AF381F"/>
    <w:rsid w:val="73C53042"/>
    <w:rsid w:val="73C66DBA"/>
    <w:rsid w:val="73CF2113"/>
    <w:rsid w:val="73D6524F"/>
    <w:rsid w:val="741713C4"/>
    <w:rsid w:val="74195A9D"/>
    <w:rsid w:val="749166ED"/>
    <w:rsid w:val="74CF2CF3"/>
    <w:rsid w:val="74D21284"/>
    <w:rsid w:val="74E90FB2"/>
    <w:rsid w:val="74FC6F38"/>
    <w:rsid w:val="75232716"/>
    <w:rsid w:val="7528589A"/>
    <w:rsid w:val="75475CD9"/>
    <w:rsid w:val="75DC42A6"/>
    <w:rsid w:val="75FC5389"/>
    <w:rsid w:val="760F4A49"/>
    <w:rsid w:val="765B7C8E"/>
    <w:rsid w:val="76796366"/>
    <w:rsid w:val="769B62DC"/>
    <w:rsid w:val="76B92C06"/>
    <w:rsid w:val="76CC6E8E"/>
    <w:rsid w:val="76E75DFE"/>
    <w:rsid w:val="771816DB"/>
    <w:rsid w:val="77752FD1"/>
    <w:rsid w:val="77B43AFA"/>
    <w:rsid w:val="77C573ED"/>
    <w:rsid w:val="77E860C3"/>
    <w:rsid w:val="77EA751B"/>
    <w:rsid w:val="780879A1"/>
    <w:rsid w:val="78112680"/>
    <w:rsid w:val="78212811"/>
    <w:rsid w:val="78296BE0"/>
    <w:rsid w:val="782B3690"/>
    <w:rsid w:val="78393FFF"/>
    <w:rsid w:val="78770683"/>
    <w:rsid w:val="788A03B6"/>
    <w:rsid w:val="78A23952"/>
    <w:rsid w:val="78E51A91"/>
    <w:rsid w:val="7910201D"/>
    <w:rsid w:val="791228D2"/>
    <w:rsid w:val="793B216C"/>
    <w:rsid w:val="79492020"/>
    <w:rsid w:val="795A47B0"/>
    <w:rsid w:val="79660E24"/>
    <w:rsid w:val="79661613"/>
    <w:rsid w:val="79877F67"/>
    <w:rsid w:val="79A61220"/>
    <w:rsid w:val="79B0209F"/>
    <w:rsid w:val="79BB4550"/>
    <w:rsid w:val="7A15284A"/>
    <w:rsid w:val="7A252A8D"/>
    <w:rsid w:val="7A2860D9"/>
    <w:rsid w:val="7A460984"/>
    <w:rsid w:val="7A49604F"/>
    <w:rsid w:val="7A5A16AE"/>
    <w:rsid w:val="7AF67F85"/>
    <w:rsid w:val="7B006DE5"/>
    <w:rsid w:val="7B0B2208"/>
    <w:rsid w:val="7B1448AF"/>
    <w:rsid w:val="7B3F4FE0"/>
    <w:rsid w:val="7B5B428C"/>
    <w:rsid w:val="7B7B08FE"/>
    <w:rsid w:val="7B8C08E9"/>
    <w:rsid w:val="7BB83D40"/>
    <w:rsid w:val="7BEB5610"/>
    <w:rsid w:val="7BF9166A"/>
    <w:rsid w:val="7C5974C5"/>
    <w:rsid w:val="7CC027B1"/>
    <w:rsid w:val="7D26098A"/>
    <w:rsid w:val="7D4C0330"/>
    <w:rsid w:val="7D747887"/>
    <w:rsid w:val="7D7D2BE0"/>
    <w:rsid w:val="7D9026B4"/>
    <w:rsid w:val="7D957F29"/>
    <w:rsid w:val="7DA6298D"/>
    <w:rsid w:val="7DAC7021"/>
    <w:rsid w:val="7DAD21E8"/>
    <w:rsid w:val="7DD10836"/>
    <w:rsid w:val="7DED1B13"/>
    <w:rsid w:val="7E437823"/>
    <w:rsid w:val="7E61605D"/>
    <w:rsid w:val="7E7A711F"/>
    <w:rsid w:val="7E8104AE"/>
    <w:rsid w:val="7EDC7ABC"/>
    <w:rsid w:val="7EE73A9C"/>
    <w:rsid w:val="7EF40C80"/>
    <w:rsid w:val="7F413799"/>
    <w:rsid w:val="7F511F22"/>
    <w:rsid w:val="7FFF78DC"/>
    <w:rsid w:val="9BEB81B8"/>
    <w:rsid w:val="D9F7A128"/>
    <w:rsid w:val="DF7EE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Revision"/>
    <w:hidden/>
    <w:semiHidden/>
    <w:qFormat/>
    <w:uiPriority w:val="99"/>
    <w:rPr>
      <w:rFonts w:ascii="Calibri" w:hAnsi="Calibri" w:eastAsia="宋体" w:cs="Times New Roman"/>
      <w:kern w:val="2"/>
      <w:sz w:val="21"/>
      <w:szCs w:val="24"/>
      <w:lang w:val="en-US" w:eastAsia="zh-CN" w:bidi="ar-SA"/>
    </w:rPr>
  </w:style>
  <w:style w:type="character" w:customStyle="1" w:styleId="9">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2344</Words>
  <Characters>2365</Characters>
  <Lines>59</Lines>
  <Paragraphs>16</Paragraphs>
  <TotalTime>30</TotalTime>
  <ScaleCrop>false</ScaleCrop>
  <LinksUpToDate>false</LinksUpToDate>
  <CharactersWithSpaces>2402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2025-01-21T10:29:00Z</dcterms:created>
  <dc:creator>Administrator</dc:creator>
  <cp:lastModifiedBy>inspur</cp:lastModifiedBy>
  <dcterms:modified xsi:type="dcterms:W3CDTF">2025-05-14T17:55:01Z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862AF604931D4C06831E90EAE2071429_13</vt:lpwstr>
  </property>
  <property fmtid="{D5CDD505-2E9C-101B-9397-08002B2CF9AE}" pid="4" name="KSOTemplateDocerSaveRecord">
    <vt:lpwstr>eyJoZGlkIjoiZGE0Y2U4Nzg3ZDY1ZjcwYmYzYzBhZGExMTNjZGM0YjMiLCJ1c2VySWQiOiIxMTQ5OTYxMDY2In0=</vt:lpwstr>
  </property>
</Properties>
</file>