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5" w:lineRule="atLeast"/>
        <w:ind w:left="0" w:right="0"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宁夏用水权市场交易有规则了</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5" w:lineRule="atLeast"/>
        <w:ind w:left="0" w:right="0" w:firstLine="482" w:firstLineChars="200"/>
        <w:jc w:val="center"/>
        <w:textAlignment w:val="auto"/>
        <w:rPr>
          <w:rFonts w:hint="eastAsia" w:ascii="宋体" w:hAnsi="宋体" w:eastAsia="宋体" w:cs="宋体"/>
          <w:b/>
          <w:bCs/>
          <w:sz w:val="24"/>
          <w:szCs w:val="24"/>
          <w:lang w:val="en-US" w:eastAsia="zh-CN"/>
        </w:rPr>
      </w:pP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5" w:lineRule="atLeast"/>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4401185" cy="2590800"/>
            <wp:effectExtent l="0" t="0" r="18415" b="0"/>
            <wp:docPr id="3" name="图片 3" descr="漫画风今日八卦娱乐公众号推送首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漫画风今日八卦娱乐公众号推送首图.png"/>
                    <pic:cNvPicPr>
                      <a:picLocks noChangeAspect="1"/>
                    </pic:cNvPicPr>
                  </pic:nvPicPr>
                  <pic:blipFill>
                    <a:blip r:embed="rId4"/>
                    <a:stretch>
                      <a:fillRect/>
                    </a:stretch>
                  </pic:blipFill>
                  <pic:spPr>
                    <a:xfrm>
                      <a:off x="0" y="0"/>
                      <a:ext cx="4401185" cy="2590800"/>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5" w:lineRule="atLeast"/>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月22日，记者获悉，自治区水利厅与自治区公共资源交易管理局联合推进用水权交易网上平台建设，在《宁夏回族自治区水权交易流程指南（试行）》的基础上，制定了《宁夏回族自治区用水权市场交易规则》（以下简称《交易规则》），以规范用水权市场交易行为。</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5" w:lineRule="atLeast"/>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易规则》遵循自治区深化用水权改革方向，以完善用水权交易制度为基础，以公共资源交易平台为依托，以电子化交易为方向，推进“互联网+水权交易”建设，强化水行政主管部门的管理和监督作用，突出公共资源交易平台的公共服务定位，实现用水权交易市场的规范化、高效化管理，促进水资源的优化配置、高效利用和有效保护。</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5" w:lineRule="atLeast"/>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主要内容共九章36条，明确了制定《交易规则》适用范围、水行政主管部门和交易中心职能、用水权交易市场类型、交易形式和方式、交易受理和公告发布、竞买申请和资格确认、网上报价与竞价等内容。</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5" w:lineRule="atLeast"/>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与《宁夏回族自治区水权交易流程指南（试行）》相比，《交易规则》确定的交易方式更加明确。原有的用水权交易方式实质上较为单一，可操作范围较小。《交易规则》中进一步界定了用水权交易方式，与市场交易分级管理制度相匹配，明确了不同主体、不同量级的交易行为应当选择的交易方式；《交易规则》充分发挥了市场化交易机制的潜能，水行政主管部门以交易资格的合法合规性审查以及市场监管为主，交易主体主导交易行为，用水权市场化交易特性更显著；交易周期大幅缩短。先期开展的用水权交易的周期至少为46个自然日，转让公告发布后方才进行受让资格审核。《交易规则》大幅缩短了交易周期，并采用转让和受让资格双线独立审核，交易公告发布后交易双方均已进入交易准备阶段，原则上最快15个工作日即可完成一次交易，交易周期大幅缩短。</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5" w:lineRule="atLeast"/>
        <w:ind w:left="0" w:right="0" w:firstLine="480" w:firstLineChars="200"/>
        <w:jc w:val="left"/>
        <w:textAlignment w:val="auto"/>
        <w:rPr>
          <w:rFonts w:hint="eastAsia" w:ascii="宋体" w:hAnsi="宋体" w:eastAsia="宋体" w:cs="宋体"/>
          <w:sz w:val="24"/>
          <w:szCs w:val="24"/>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5" w:lineRule="atLeast"/>
        <w:ind w:left="0" w:right="0" w:firstLine="480" w:firstLineChars="200"/>
        <w:jc w:val="left"/>
        <w:textAlignment w:val="auto"/>
        <w:rPr>
          <w:rFonts w:hint="eastAsia" w:ascii="宋体" w:hAnsi="宋体" w:eastAsia="宋体" w:cs="宋体"/>
          <w:sz w:val="24"/>
          <w:szCs w:val="24"/>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5" w:lineRule="atLeast"/>
        <w:ind w:right="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时间:2021-07-22 16:20:13     来源:宁夏日报客户端http://app.nxnews.net/ningxia/cfwz/cj/202107/t20210722_7209725.html</w:t>
      </w:r>
    </w:p>
    <w:p>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25" w:lineRule="atLeast"/>
        <w:ind w:left="0" w:right="0" w:firstLine="480" w:firstLineChars="200"/>
        <w:jc w:val="left"/>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E311E"/>
    <w:rsid w:val="023525CE"/>
    <w:rsid w:val="38AE3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2021-07-23T01:04:00Z</dcterms:created>
  <dc:creator>半度微凉</dc:creator>
  <cp:lastModifiedBy>半度微凉</cp:lastModifiedBy>
  <dcterms:modified xsi:type="dcterms:W3CDTF">2021-07-23T03:00:24Z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BE842E9E1D414D9AAB5EAAB65F3A2EFC</vt:lpwstr>
  </property>
</Properties>
</file>