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17967">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lang w:val="en-US" w:eastAsia="zh-CN"/>
        </w:rPr>
        <w:t>宁夏关于建立健全水土保持生态产品价值</w:t>
      </w:r>
    </w:p>
    <w:p w14:paraId="58595967">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实现机制的实施方案</w:t>
      </w:r>
    </w:p>
    <w:bookmarkEnd w:id="0"/>
    <w:p w14:paraId="28CD47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p>
    <w:p w14:paraId="507975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为深入贯彻落实</w:t>
      </w:r>
      <w:r>
        <w:rPr>
          <w:rFonts w:hint="eastAsia" w:ascii="Times New Roman" w:hAnsi="Times New Roman" w:eastAsia="仿宋_GB2312" w:cs="Times New Roman"/>
          <w:sz w:val="32"/>
          <w:szCs w:val="32"/>
          <w:lang w:val="en-US" w:eastAsia="zh-CN"/>
        </w:rPr>
        <w:t>中共中央办公厅、国务院办公厅</w:t>
      </w:r>
      <w:r>
        <w:rPr>
          <w:rFonts w:hint="default" w:ascii="Times New Roman" w:hAnsi="Times New Roman" w:eastAsia="仿宋_GB2312" w:cs="Times New Roman"/>
          <w:sz w:val="32"/>
          <w:szCs w:val="32"/>
        </w:rPr>
        <w:t>《关于加强新时代水土保持工作的意见》</w:t>
      </w:r>
      <w:r>
        <w:rPr>
          <w:rFonts w:hint="eastAsia" w:ascii="Times New Roman" w:hAnsi="Times New Roman" w:eastAsia="仿宋_GB2312" w:cs="Times New Roman"/>
          <w:sz w:val="32"/>
          <w:szCs w:val="32"/>
          <w:lang w:eastAsia="zh-CN"/>
        </w:rPr>
        <w:t>、水利部、国家发展改革委、中国人民银行</w:t>
      </w:r>
      <w:r>
        <w:rPr>
          <w:rFonts w:hint="default" w:ascii="Times New Roman" w:hAnsi="Times New Roman" w:eastAsia="仿宋_GB2312" w:cs="Times New Roman"/>
          <w:sz w:val="32"/>
          <w:szCs w:val="32"/>
        </w:rPr>
        <w:t>《关于建立健全生态清洁小流域水土保持生态产品价值实现机制的意见》</w:t>
      </w:r>
      <w:r>
        <w:rPr>
          <w:rFonts w:hint="eastAsia" w:ascii="Times New Roman" w:hAnsi="Times New Roman" w:eastAsia="仿宋_GB2312" w:cs="Times New Roman"/>
          <w:sz w:val="32"/>
          <w:szCs w:val="32"/>
          <w:lang w:eastAsia="zh-CN"/>
        </w:rPr>
        <w:t>、自治区发展改革委等</w:t>
      </w:r>
      <w:r>
        <w:rPr>
          <w:rFonts w:hint="eastAsia" w:ascii="Times New Roman" w:hAnsi="Times New Roman" w:eastAsia="仿宋_GB2312" w:cs="Times New Roman"/>
          <w:sz w:val="32"/>
          <w:szCs w:val="32"/>
          <w:lang w:val="en-US" w:eastAsia="zh-CN"/>
        </w:rPr>
        <w:t>9部门</w:t>
      </w:r>
      <w:r>
        <w:rPr>
          <w:rFonts w:hint="eastAsia" w:ascii="Times New Roman" w:hAnsi="Times New Roman" w:eastAsia="仿宋_GB2312" w:cs="Times New Roman"/>
          <w:sz w:val="32"/>
          <w:szCs w:val="32"/>
          <w:lang w:eastAsia="zh-CN"/>
        </w:rPr>
        <w:t>《关于建立健全生态产品价值实现机制的实施方案》</w:t>
      </w:r>
      <w:r>
        <w:rPr>
          <w:rFonts w:hint="default" w:ascii="Times New Roman" w:hAnsi="Times New Roman" w:eastAsia="仿宋_GB2312" w:cs="Times New Roman"/>
          <w:sz w:val="32"/>
          <w:szCs w:val="32"/>
          <w:lang w:eastAsia="zh-CN"/>
        </w:rPr>
        <w:t>要求，</w:t>
      </w:r>
      <w:r>
        <w:rPr>
          <w:rFonts w:hint="eastAsia" w:ascii="Times New Roman" w:hAnsi="Times New Roman" w:eastAsia="仿宋_GB2312" w:cs="Times New Roman"/>
          <w:sz w:val="32"/>
          <w:szCs w:val="32"/>
          <w:lang w:val="en-US" w:eastAsia="zh-CN"/>
        </w:rPr>
        <w:t>现提出如下实施方案</w:t>
      </w:r>
      <w:r>
        <w:rPr>
          <w:rFonts w:hint="default" w:ascii="Times New Roman" w:hAnsi="Times New Roman" w:eastAsia="仿宋_GB2312" w:cs="Times New Roman"/>
          <w:sz w:val="32"/>
          <w:szCs w:val="32"/>
          <w:lang w:val="en-US" w:eastAsia="zh-CN"/>
        </w:rPr>
        <w:t>。</w:t>
      </w:r>
    </w:p>
    <w:p w14:paraId="7C706F0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right="0" w:rightChars="0" w:firstLine="0" w:firstLineChars="0"/>
        <w:textAlignment w:val="auto"/>
        <w:outlineLvl w:val="9"/>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主要目标</w:t>
      </w:r>
    </w:p>
    <w:p w14:paraId="03B1ED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到2027年，通过实施生态清洁小流域等水土保持工程，提升水土保持生态产品供给能力，初步</w:t>
      </w:r>
      <w:r>
        <w:rPr>
          <w:rFonts w:hint="default" w:ascii="Times New Roman" w:hAnsi="Times New Roman" w:eastAsia="仿宋_GB2312" w:cs="Times New Roman"/>
          <w:sz w:val="32"/>
          <w:szCs w:val="32"/>
          <w:lang w:val="en-US" w:eastAsia="zh-CN"/>
        </w:rPr>
        <w:t>构建</w:t>
      </w:r>
      <w:r>
        <w:rPr>
          <w:rFonts w:hint="eastAsia" w:ascii="Times New Roman" w:hAnsi="Times New Roman" w:eastAsia="仿宋_GB2312" w:cs="Times New Roman"/>
          <w:sz w:val="32"/>
          <w:szCs w:val="32"/>
          <w:lang w:val="en-US" w:eastAsia="zh-CN"/>
        </w:rPr>
        <w:t>水土保持生态产品</w:t>
      </w:r>
      <w:r>
        <w:rPr>
          <w:rFonts w:hint="default" w:ascii="Times New Roman" w:hAnsi="Times New Roman" w:eastAsia="仿宋_GB2312" w:cs="Times New Roman"/>
          <w:sz w:val="32"/>
          <w:szCs w:val="32"/>
          <w:lang w:val="en-US" w:eastAsia="zh-CN"/>
        </w:rPr>
        <w:t>的制度框架、支持政策、标准体系和工作机制，有条件的地方</w:t>
      </w:r>
      <w:r>
        <w:rPr>
          <w:rFonts w:hint="eastAsia" w:ascii="Times New Roman" w:hAnsi="Times New Roman" w:eastAsia="仿宋_GB2312" w:cs="Times New Roman"/>
          <w:sz w:val="32"/>
          <w:szCs w:val="32"/>
          <w:lang w:val="en-US" w:eastAsia="zh-CN"/>
        </w:rPr>
        <w:t>探索</w:t>
      </w:r>
      <w:r>
        <w:rPr>
          <w:rFonts w:hint="default" w:ascii="Times New Roman" w:hAnsi="Times New Roman" w:eastAsia="仿宋_GB2312" w:cs="Times New Roman"/>
          <w:sz w:val="32"/>
          <w:szCs w:val="32"/>
          <w:lang w:val="en-US" w:eastAsia="zh-CN"/>
        </w:rPr>
        <w:t xml:space="preserve">开展水土保持生态产品价值转化交易。  </w:t>
      </w:r>
    </w:p>
    <w:p w14:paraId="318BBF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到2029年，</w:t>
      </w:r>
      <w:r>
        <w:rPr>
          <w:rFonts w:hint="eastAsia" w:ascii="Times New Roman" w:hAnsi="Times New Roman" w:eastAsia="仿宋_GB2312" w:cs="Times New Roman"/>
          <w:sz w:val="32"/>
          <w:szCs w:val="32"/>
          <w:lang w:val="en-US" w:eastAsia="zh-CN"/>
        </w:rPr>
        <w:t>水土保持生态产品供给能力进一步提升，</w:t>
      </w:r>
      <w:r>
        <w:rPr>
          <w:rFonts w:hint="default" w:ascii="Times New Roman" w:hAnsi="Times New Roman" w:eastAsia="仿宋_GB2312" w:cs="Times New Roman"/>
          <w:sz w:val="32"/>
          <w:szCs w:val="32"/>
          <w:lang w:val="en-US" w:eastAsia="zh-CN"/>
        </w:rPr>
        <w:t xml:space="preserve">水土保持生态产品价值实现的制度框架、支持政策、标准体系和工作机制基本构建，水土保持生态优势转化为经济优势的能力有效提升，有条件的地方开展一批水土保持生态产品价值转化交易，全区水土保持生态产品价值实现格局基本形成。  </w:t>
      </w:r>
    </w:p>
    <w:p w14:paraId="7603D2F6">
      <w:pPr>
        <w:keepNext w:val="0"/>
        <w:keepLines w:val="0"/>
        <w:pageBreakBefore w:val="0"/>
        <w:kinsoku/>
        <w:wordWrap/>
        <w:overflowPunct/>
        <w:topLinePunct w:val="0"/>
        <w:autoSpaceDE/>
        <w:autoSpaceDN/>
        <w:bidi w:val="0"/>
        <w:adjustRightInd/>
        <w:snapToGrid/>
        <w:spacing w:line="560" w:lineRule="exact"/>
        <w:ind w:left="0" w:leftChars="0" w:right="0" w:rightChars="0"/>
        <w:outlineLvl w:val="9"/>
        <w:rPr>
          <w:rFonts w:hint="default" w:ascii="Times New Roman" w:hAnsi="Times New Roman" w:eastAsia="楷体" w:cs="Times New Roman"/>
          <w:b w:val="0"/>
          <w:bCs w:val="0"/>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b w:val="0"/>
          <w:bCs w:val="0"/>
          <w:sz w:val="32"/>
          <w:szCs w:val="32"/>
          <w:lang w:val="en-US" w:eastAsia="zh-CN"/>
        </w:rPr>
        <w:t>二、</w:t>
      </w:r>
      <w:r>
        <w:rPr>
          <w:rFonts w:hint="eastAsia" w:ascii="Times New Roman" w:hAnsi="Times New Roman" w:eastAsia="黑体" w:cs="Times New Roman"/>
          <w:b w:val="0"/>
          <w:bCs w:val="0"/>
          <w:sz w:val="32"/>
          <w:szCs w:val="32"/>
          <w:lang w:val="en-US" w:eastAsia="zh-CN"/>
        </w:rPr>
        <w:t>重点工作</w:t>
      </w:r>
      <w:r>
        <w:rPr>
          <w:rFonts w:hint="default" w:ascii="Times New Roman" w:hAnsi="Times New Roman" w:eastAsia="黑体" w:cs="Times New Roman"/>
          <w:b w:val="0"/>
          <w:bCs w:val="0"/>
          <w:sz w:val="32"/>
          <w:szCs w:val="32"/>
          <w:lang w:val="en-US" w:eastAsia="zh-CN"/>
        </w:rPr>
        <w:t xml:space="preserve"> </w:t>
      </w:r>
    </w:p>
    <w:p w14:paraId="0A292432">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right="0" w:rightChars="0" w:firstLine="640" w:firstLineChars="200"/>
        <w:textAlignment w:val="baseline"/>
        <w:outlineLvl w:val="9"/>
        <w:rPr>
          <w:rFonts w:hint="default" w:ascii="Times New Roman" w:hAnsi="Times New Roman" w:cs="Times New Roman"/>
          <w:lang w:val="en-US" w:eastAsia="zh-CN"/>
        </w:rPr>
      </w:pPr>
      <w:r>
        <w:rPr>
          <w:rFonts w:hint="default" w:ascii="Times New Roman" w:hAnsi="Times New Roman" w:eastAsia="楷体" w:cs="Times New Roman"/>
          <w:b w:val="0"/>
          <w:bCs w:val="0"/>
          <w:sz w:val="32"/>
          <w:szCs w:val="32"/>
          <w:lang w:val="en-US" w:eastAsia="zh-CN"/>
        </w:rPr>
        <w:t>（一）强化水土保持生态产品项目培育</w:t>
      </w:r>
      <w:r>
        <w:rPr>
          <w:rFonts w:hint="default" w:ascii="Times New Roman" w:hAnsi="Times New Roman" w:eastAsia="仿宋_GB2312" w:cs="Times New Roman"/>
          <w:sz w:val="32"/>
          <w:szCs w:val="32"/>
          <w:lang w:val="en-US" w:eastAsia="zh-CN"/>
        </w:rPr>
        <w:t>。</w:t>
      </w:r>
    </w:p>
    <w:p w14:paraId="4E019CDC">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right="0" w:rightChars="0" w:firstLine="643" w:firstLineChars="200"/>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1.加大水土流失综合治理力度。</w:t>
      </w:r>
      <w:r>
        <w:rPr>
          <w:rFonts w:hint="default" w:ascii="Times New Roman" w:hAnsi="Times New Roman" w:eastAsia="仿宋_GB2312" w:cs="Times New Roman"/>
          <w:sz w:val="32"/>
          <w:szCs w:val="32"/>
          <w:lang w:val="en-US" w:eastAsia="zh-CN"/>
        </w:rPr>
        <w:t>各地要将水土流失综合治理纳入同期经济社会发展规划和乡村振兴规划，以流域为单元，坚持山水林田湖草沙一体化保护和系统治理，统筹治山、治水、治污和特色产业，整沟、整村、整乡一体推进</w:t>
      </w:r>
      <w:r>
        <w:rPr>
          <w:rFonts w:hint="eastAsia" w:ascii="Times New Roman" w:hAnsi="Times New Roman" w:eastAsia="仿宋_GB2312" w:cs="Times New Roman"/>
          <w:sz w:val="32"/>
          <w:szCs w:val="32"/>
          <w:lang w:val="en-US" w:eastAsia="zh-CN"/>
        </w:rPr>
        <w:t>。编制印发宁夏生态清洁小流域建设实施方案，</w:t>
      </w:r>
      <w:r>
        <w:rPr>
          <w:rFonts w:hint="default" w:ascii="Times New Roman" w:hAnsi="Times New Roman" w:eastAsia="仿宋_GB2312" w:cs="Times New Roman"/>
          <w:sz w:val="32"/>
          <w:szCs w:val="32"/>
          <w:lang w:val="en-US" w:eastAsia="zh-CN"/>
        </w:rPr>
        <w:t>大力开展小流域综合治理、淤地坝建设、坡耕地综合整治等水土保持重点工程，全面提升小流域综合治理质效。</w:t>
      </w:r>
    </w:p>
    <w:p w14:paraId="651DDBC2">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right="0" w:rightChars="0" w:firstLine="643" w:firstLineChars="200"/>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i w:val="0"/>
          <w:caps w:val="0"/>
          <w:color w:val="auto"/>
          <w:spacing w:val="0"/>
          <w:sz w:val="32"/>
          <w:szCs w:val="32"/>
          <w:lang w:val="en-US" w:eastAsia="zh-CN"/>
        </w:rPr>
        <w:t>2.促进水土保持生态产品价值增值。</w:t>
      </w:r>
      <w:r>
        <w:rPr>
          <w:rFonts w:hint="eastAsia" w:ascii="Times New Roman" w:hAnsi="Times New Roman" w:eastAsia="仿宋_GB2312" w:cs="Times New Roman"/>
          <w:sz w:val="32"/>
          <w:szCs w:val="32"/>
          <w:lang w:val="en-US" w:eastAsia="zh-CN"/>
        </w:rPr>
        <w:t>各地要</w:t>
      </w:r>
      <w:r>
        <w:rPr>
          <w:rFonts w:hint="default" w:ascii="Times New Roman" w:hAnsi="Times New Roman" w:eastAsia="仿宋_GB2312" w:cs="Times New Roman"/>
          <w:sz w:val="32"/>
          <w:szCs w:val="32"/>
          <w:lang w:val="en-US" w:eastAsia="zh-CN"/>
        </w:rPr>
        <w:t>结合当地经济发展规划和区域生态、产业、经济等优势，因地制宜将小流域综合治理、坡耕地整治、淤地坝建设等与农业生产、特色产业、改善环境等有机结合，积极打造生态产业型、宜居型、旅游型等“水土保持+”特色产业综合体，发展生态农业、林下经济、生态旅游、休闲康养等产业，提升生态产品附加价值，培育更多更优水土保持生态产品。</w:t>
      </w:r>
    </w:p>
    <w:p w14:paraId="46DD27DB">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（二）</w:t>
      </w:r>
      <w:r>
        <w:rPr>
          <w:rFonts w:hint="eastAsia" w:ascii="Times New Roman" w:hAnsi="Times New Roman" w:eastAsia="楷体" w:cs="Times New Roman"/>
          <w:b w:val="0"/>
          <w:bCs w:val="0"/>
          <w:sz w:val="32"/>
          <w:szCs w:val="32"/>
          <w:lang w:val="en-US" w:eastAsia="zh-CN"/>
        </w:rPr>
        <w:t>建立水土保持</w:t>
      </w:r>
      <w:r>
        <w:rPr>
          <w:rFonts w:hint="default" w:ascii="Times New Roman" w:hAnsi="Times New Roman" w:eastAsia="楷体" w:cs="Times New Roman"/>
          <w:b w:val="0"/>
          <w:bCs w:val="0"/>
          <w:sz w:val="32"/>
          <w:szCs w:val="32"/>
          <w:lang w:val="en-US" w:eastAsia="zh-CN"/>
        </w:rPr>
        <w:t>生态产品</w:t>
      </w:r>
      <w:r>
        <w:rPr>
          <w:rFonts w:hint="eastAsia" w:ascii="Times New Roman" w:hAnsi="Times New Roman" w:eastAsia="楷体" w:cs="Times New Roman"/>
          <w:b w:val="0"/>
          <w:bCs w:val="0"/>
          <w:sz w:val="32"/>
          <w:szCs w:val="32"/>
          <w:lang w:val="en-US" w:eastAsia="zh-CN"/>
        </w:rPr>
        <w:t>调查监测机制</w:t>
      </w:r>
      <w:r>
        <w:rPr>
          <w:rFonts w:hint="default" w:ascii="Times New Roman" w:hAnsi="Times New Roman" w:eastAsia="仿宋_GB2312" w:cs="Times New Roman"/>
          <w:sz w:val="32"/>
          <w:szCs w:val="32"/>
          <w:lang w:val="en-US" w:eastAsia="zh-CN"/>
        </w:rPr>
        <w:t>。</w:t>
      </w:r>
    </w:p>
    <w:p w14:paraId="6A0B1D4F">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right="0" w:rightChars="0" w:firstLine="643" w:firstLineChars="200"/>
        <w:textAlignment w:val="baseline"/>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3.开展水土保持生态产品调查。</w:t>
      </w:r>
      <w:r>
        <w:rPr>
          <w:rFonts w:hint="default" w:ascii="Times New Roman" w:hAnsi="Times New Roman" w:eastAsia="仿宋_GB2312" w:cs="Times New Roman"/>
          <w:sz w:val="32"/>
          <w:szCs w:val="32"/>
          <w:lang w:val="en-US" w:eastAsia="zh-CN"/>
        </w:rPr>
        <w:t>由省级指导、县级组织负责，以小流域为单元，利用</w:t>
      </w:r>
      <w:r>
        <w:rPr>
          <w:rFonts w:hint="eastAsia" w:ascii="Times New Roman" w:hAnsi="Times New Roman" w:eastAsia="仿宋_GB2312" w:cs="Times New Roman"/>
          <w:sz w:val="32"/>
          <w:szCs w:val="32"/>
          <w:lang w:val="en-US" w:eastAsia="zh-CN"/>
        </w:rPr>
        <w:t>水利、</w:t>
      </w:r>
      <w:r>
        <w:rPr>
          <w:rFonts w:hint="default" w:ascii="Times New Roman" w:hAnsi="Times New Roman" w:eastAsia="仿宋_GB2312" w:cs="Times New Roman"/>
          <w:sz w:val="32"/>
          <w:szCs w:val="32"/>
          <w:lang w:val="en-US" w:eastAsia="zh-CN"/>
        </w:rPr>
        <w:t>自然资源、农业、</w:t>
      </w:r>
      <w:r>
        <w:rPr>
          <w:rFonts w:hint="eastAsia" w:ascii="Times New Roman" w:hAnsi="Times New Roman" w:eastAsia="仿宋_GB2312" w:cs="Times New Roman"/>
          <w:sz w:val="32"/>
          <w:szCs w:val="32"/>
          <w:lang w:val="en-US" w:eastAsia="zh-CN"/>
        </w:rPr>
        <w:t>林草</w:t>
      </w:r>
      <w:r>
        <w:rPr>
          <w:rFonts w:hint="default" w:ascii="Times New Roman" w:hAnsi="Times New Roman" w:eastAsia="仿宋_GB2312" w:cs="Times New Roman"/>
          <w:sz w:val="32"/>
          <w:szCs w:val="32"/>
          <w:lang w:val="en-US" w:eastAsia="zh-CN"/>
        </w:rPr>
        <w:t>等已有监测体系，开展基础信息调查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摸清全区水土保持生态产品数量、质量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权益归属、开发潜力等情况。</w:t>
      </w:r>
    </w:p>
    <w:p w14:paraId="5F622DF1">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right="0" w:rightChars="0" w:firstLine="643" w:firstLineChars="200"/>
        <w:textAlignment w:val="baseline"/>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i w:val="0"/>
          <w:caps w:val="0"/>
          <w:color w:val="auto"/>
          <w:spacing w:val="0"/>
          <w:sz w:val="32"/>
          <w:szCs w:val="32"/>
          <w:lang w:val="en-US" w:eastAsia="zh-CN"/>
        </w:rPr>
        <w:t>4.编制水土保持生态产品目录。</w:t>
      </w:r>
      <w:r>
        <w:rPr>
          <w:rFonts w:hint="eastAsia" w:ascii="Times New Roman" w:hAnsi="Times New Roman" w:eastAsia="仿宋_GB2312" w:cs="Times New Roman"/>
          <w:sz w:val="32"/>
          <w:szCs w:val="32"/>
          <w:lang w:val="en-US" w:eastAsia="zh-CN"/>
        </w:rPr>
        <w:t>各地在调查基础上</w:t>
      </w:r>
      <w:r>
        <w:rPr>
          <w:rFonts w:hint="default" w:ascii="Times New Roman" w:hAnsi="Times New Roman" w:eastAsia="仿宋_GB2312" w:cs="Times New Roman"/>
          <w:sz w:val="32"/>
          <w:szCs w:val="32"/>
          <w:lang w:val="en-US" w:eastAsia="zh-CN"/>
        </w:rPr>
        <w:t>，对照核算方法及标准，</w:t>
      </w:r>
      <w:r>
        <w:rPr>
          <w:rFonts w:hint="eastAsia" w:ascii="Times New Roman" w:hAnsi="Times New Roman" w:eastAsia="仿宋_GB2312" w:cs="Times New Roman"/>
          <w:sz w:val="32"/>
          <w:szCs w:val="32"/>
          <w:lang w:val="en-US" w:eastAsia="zh-CN"/>
        </w:rPr>
        <w:t>编制本区域</w:t>
      </w:r>
      <w:r>
        <w:rPr>
          <w:rFonts w:hint="default" w:ascii="Times New Roman" w:hAnsi="Times New Roman" w:eastAsia="仿宋_GB2312" w:cs="Times New Roman"/>
          <w:sz w:val="32"/>
          <w:szCs w:val="32"/>
          <w:lang w:val="en-US" w:eastAsia="zh-CN"/>
        </w:rPr>
        <w:t>水土保持生态产品目录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谋划一批生态资源富集、生态基础优越、地方建设意愿强烈、生态产品价值转化潜力较高的水土保持重点工程。</w:t>
      </w:r>
      <w:r>
        <w:rPr>
          <w:rFonts w:hint="eastAsia" w:ascii="Times New Roman" w:hAnsi="Times New Roman" w:eastAsia="仿宋_GB2312" w:cs="Times New Roman"/>
          <w:sz w:val="32"/>
          <w:szCs w:val="32"/>
          <w:lang w:val="en-US" w:eastAsia="zh-CN"/>
        </w:rPr>
        <w:t>自治区水利厅会同自治区发展改革委、人民银行宁夏回族自治区分行，编制宁夏水土保持生态产品培育目录，建立目录动态调整机制。</w:t>
      </w:r>
    </w:p>
    <w:p w14:paraId="69E472B6">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left="0" w:leftChars="0" w:right="0" w:rightChars="0" w:firstLine="643" w:firstLineChars="200"/>
        <w:textAlignment w:val="baseline"/>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i w:val="0"/>
          <w:caps w:val="0"/>
          <w:color w:val="auto"/>
          <w:spacing w:val="0"/>
          <w:sz w:val="32"/>
          <w:szCs w:val="32"/>
          <w:lang w:val="en-US" w:eastAsia="zh-CN"/>
        </w:rPr>
        <w:t>5.</w:t>
      </w:r>
      <w:r>
        <w:rPr>
          <w:rFonts w:hint="default" w:ascii="Times New Roman" w:hAnsi="Times New Roman" w:eastAsia="仿宋_GB2312" w:cs="Times New Roman"/>
          <w:b/>
          <w:bCs/>
          <w:i w:val="0"/>
          <w:caps w:val="0"/>
          <w:color w:val="auto"/>
          <w:spacing w:val="0"/>
          <w:sz w:val="32"/>
          <w:szCs w:val="32"/>
          <w:lang w:val="en-US" w:eastAsia="zh-CN"/>
        </w:rPr>
        <w:t>厘清水土保持生态产品确权。</w:t>
      </w:r>
      <w:r>
        <w:rPr>
          <w:rFonts w:hint="eastAsia" w:ascii="Times New Roman" w:hAnsi="Times New Roman" w:eastAsia="仿宋_GB2312" w:cs="Times New Roman"/>
          <w:sz w:val="32"/>
          <w:szCs w:val="32"/>
          <w:lang w:val="en-US" w:eastAsia="zh-CN"/>
        </w:rPr>
        <w:t>各地要</w:t>
      </w:r>
      <w:r>
        <w:rPr>
          <w:rFonts w:hint="eastAsia" w:ascii="Times New Roman" w:hAnsi="Times New Roman" w:eastAsia="仿宋_GB2312" w:cs="Times New Roman"/>
          <w:b w:val="0"/>
          <w:bCs w:val="0"/>
          <w:sz w:val="32"/>
          <w:szCs w:val="32"/>
          <w:lang w:val="en-US" w:eastAsia="zh-CN"/>
        </w:rPr>
        <w:t>清晰界定各类</w:t>
      </w:r>
      <w:r>
        <w:rPr>
          <w:rFonts w:hint="eastAsia" w:ascii="Times New Roman" w:hAnsi="Times New Roman" w:eastAsia="仿宋_GB2312" w:cs="Times New Roman"/>
          <w:sz w:val="32"/>
          <w:szCs w:val="32"/>
          <w:lang w:val="en-US" w:eastAsia="zh-CN"/>
        </w:rPr>
        <w:t>水土保持生态产品</w:t>
      </w:r>
      <w:r>
        <w:rPr>
          <w:rFonts w:hint="eastAsia" w:ascii="Times New Roman" w:hAnsi="Times New Roman" w:eastAsia="仿宋_GB2312" w:cs="Times New Roman"/>
          <w:b w:val="0"/>
          <w:bCs w:val="0"/>
          <w:sz w:val="32"/>
          <w:szCs w:val="32"/>
          <w:lang w:val="en-US" w:eastAsia="zh-CN"/>
        </w:rPr>
        <w:t>产权主体、</w:t>
      </w:r>
      <w:r>
        <w:rPr>
          <w:rFonts w:hint="default" w:ascii="Times New Roman" w:hAnsi="Times New Roman" w:eastAsia="仿宋_GB2312" w:cs="Times New Roman"/>
          <w:sz w:val="32"/>
          <w:szCs w:val="32"/>
          <w:lang w:val="en-US" w:eastAsia="zh-CN"/>
        </w:rPr>
        <w:t>所有权、使用权、经营权边界，</w:t>
      </w:r>
      <w:r>
        <w:rPr>
          <w:rFonts w:hint="eastAsia" w:ascii="Times New Roman" w:hAnsi="Times New Roman" w:eastAsia="仿宋_GB2312" w:cs="Times New Roman"/>
          <w:sz w:val="32"/>
          <w:szCs w:val="32"/>
          <w:lang w:val="en-US" w:eastAsia="zh-CN"/>
        </w:rPr>
        <w:t>依托自然资源统一确权登记，</w:t>
      </w:r>
      <w:r>
        <w:rPr>
          <w:rFonts w:hint="default" w:ascii="Times New Roman" w:hAnsi="Times New Roman" w:eastAsia="仿宋_GB2312" w:cs="Times New Roman"/>
          <w:sz w:val="32"/>
          <w:szCs w:val="32"/>
          <w:lang w:val="en-US" w:eastAsia="zh-CN"/>
        </w:rPr>
        <w:t>合理界定出让、转让、出租、抵押、入股等权责归属，明确国有资产、集体资产以及个人资产权益归属。</w:t>
      </w:r>
    </w:p>
    <w:p w14:paraId="41E54E53">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left="0" w:leftChars="0" w:right="0" w:rightChars="0" w:firstLine="643" w:firstLineChars="200"/>
        <w:textAlignment w:val="baseline"/>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i w:val="0"/>
          <w:caps w:val="0"/>
          <w:color w:val="auto"/>
          <w:spacing w:val="0"/>
          <w:sz w:val="32"/>
          <w:szCs w:val="32"/>
          <w:lang w:val="en-US" w:eastAsia="zh-CN"/>
        </w:rPr>
        <w:t>6.加强生态产品动态监测。</w:t>
      </w:r>
      <w:r>
        <w:rPr>
          <w:rFonts w:hint="eastAsia" w:ascii="Times New Roman" w:hAnsi="Times New Roman" w:eastAsia="仿宋_GB2312" w:cs="Times New Roman"/>
          <w:sz w:val="32"/>
          <w:szCs w:val="32"/>
          <w:lang w:val="en-US" w:eastAsia="zh-CN"/>
        </w:rPr>
        <w:t>建立水土保持生态产品动态监测制度，及时跟踪掌握生态产品数量发布、质量等级、功能特点、权益归属、开发利用情况等信息。</w:t>
      </w:r>
      <w:r>
        <w:rPr>
          <w:rFonts w:hint="default" w:ascii="Times New Roman" w:hAnsi="Times New Roman" w:eastAsia="仿宋_GB2312" w:cs="Times New Roman"/>
          <w:sz w:val="32"/>
          <w:szCs w:val="32"/>
          <w:lang w:val="en-US" w:eastAsia="zh-CN"/>
        </w:rPr>
        <w:t>依托宁夏水土保持动态监测管理系统，推进水土保持生态产品</w:t>
      </w:r>
      <w:r>
        <w:rPr>
          <w:rFonts w:hint="eastAsia" w:ascii="Times New Roman" w:hAnsi="Times New Roman" w:eastAsia="仿宋_GB2312" w:cs="Times New Roman"/>
          <w:sz w:val="32"/>
          <w:szCs w:val="32"/>
          <w:lang w:val="en-US" w:eastAsia="zh-CN"/>
        </w:rPr>
        <w:t>动态监测</w:t>
      </w:r>
      <w:r>
        <w:rPr>
          <w:rFonts w:hint="default" w:ascii="Times New Roman" w:hAnsi="Times New Roman" w:eastAsia="仿宋_GB2312" w:cs="Times New Roman"/>
          <w:sz w:val="32"/>
          <w:szCs w:val="32"/>
          <w:lang w:val="en-US" w:eastAsia="zh-CN"/>
        </w:rPr>
        <w:t>信息化建设，</w:t>
      </w:r>
      <w:r>
        <w:rPr>
          <w:rFonts w:hint="eastAsia" w:ascii="Times New Roman" w:hAnsi="Times New Roman" w:eastAsia="仿宋_GB2312" w:cs="Times New Roman"/>
          <w:sz w:val="32"/>
          <w:szCs w:val="32"/>
          <w:lang w:val="en-US" w:eastAsia="zh-CN"/>
        </w:rPr>
        <w:t>做好</w:t>
      </w:r>
      <w:r>
        <w:rPr>
          <w:rFonts w:hint="default" w:ascii="Times New Roman" w:hAnsi="Times New Roman" w:eastAsia="仿宋_GB2312" w:cs="Times New Roman"/>
          <w:sz w:val="32"/>
          <w:szCs w:val="32"/>
          <w:lang w:val="en-US" w:eastAsia="zh-CN"/>
        </w:rPr>
        <w:t>水土保持生态产品信息</w:t>
      </w:r>
      <w:r>
        <w:rPr>
          <w:rFonts w:hint="eastAsia" w:ascii="Times New Roman" w:hAnsi="Times New Roman" w:eastAsia="仿宋_GB2312" w:cs="Times New Roman"/>
          <w:sz w:val="32"/>
          <w:szCs w:val="32"/>
          <w:lang w:val="en-US" w:eastAsia="zh-CN"/>
        </w:rPr>
        <w:t>更新和应用</w:t>
      </w:r>
      <w:r>
        <w:rPr>
          <w:rFonts w:hint="default" w:ascii="Times New Roman" w:hAnsi="Times New Roman" w:eastAsia="仿宋_GB2312" w:cs="Times New Roman"/>
          <w:sz w:val="32"/>
          <w:szCs w:val="32"/>
          <w:lang w:val="en-US" w:eastAsia="zh-CN"/>
        </w:rPr>
        <w:t>。</w:t>
      </w:r>
    </w:p>
    <w:p w14:paraId="550A32C0">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right="0" w:rightChars="0" w:firstLine="640" w:firstLineChars="200"/>
        <w:textAlignment w:val="baseline"/>
        <w:outlineLvl w:val="9"/>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（三）</w:t>
      </w:r>
      <w:r>
        <w:rPr>
          <w:rFonts w:hint="eastAsia" w:ascii="Times New Roman" w:hAnsi="Times New Roman" w:eastAsia="楷体" w:cs="Times New Roman"/>
          <w:b w:val="0"/>
          <w:bCs w:val="0"/>
          <w:sz w:val="32"/>
          <w:szCs w:val="32"/>
          <w:lang w:val="en-US" w:eastAsia="zh-CN"/>
        </w:rPr>
        <w:t>实施</w:t>
      </w:r>
      <w:r>
        <w:rPr>
          <w:rFonts w:hint="default" w:ascii="Times New Roman" w:hAnsi="Times New Roman" w:eastAsia="楷体" w:cs="Times New Roman"/>
          <w:b w:val="0"/>
          <w:bCs w:val="0"/>
          <w:sz w:val="32"/>
          <w:szCs w:val="32"/>
          <w:lang w:val="en-US" w:eastAsia="zh-CN"/>
        </w:rPr>
        <w:t>水土保持生态产品价值核算</w:t>
      </w:r>
      <w:r>
        <w:rPr>
          <w:rFonts w:hint="eastAsia" w:ascii="Times New Roman" w:hAnsi="Times New Roman" w:eastAsia="楷体" w:cs="Times New Roman"/>
          <w:b w:val="0"/>
          <w:bCs w:val="0"/>
          <w:sz w:val="32"/>
          <w:szCs w:val="32"/>
          <w:lang w:val="en-US" w:eastAsia="zh-CN"/>
        </w:rPr>
        <w:t>评估</w:t>
      </w:r>
      <w:r>
        <w:rPr>
          <w:rFonts w:hint="default" w:ascii="Times New Roman" w:hAnsi="Times New Roman" w:eastAsia="仿宋_GB2312" w:cs="Times New Roman"/>
          <w:sz w:val="32"/>
          <w:szCs w:val="32"/>
          <w:lang w:val="en-US" w:eastAsia="zh-CN"/>
        </w:rPr>
        <w:t>。</w:t>
      </w:r>
    </w:p>
    <w:p w14:paraId="6F3F6548">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left="0" w:leftChars="0" w:right="0" w:rightChars="0" w:firstLine="643" w:firstLineChars="200"/>
        <w:textAlignment w:val="baseline"/>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7.建立水土保持生态产品价值核算体系。</w:t>
      </w:r>
      <w:r>
        <w:rPr>
          <w:rFonts w:hint="default" w:ascii="Times New Roman" w:hAnsi="Times New Roman" w:eastAsia="仿宋_GB2312" w:cs="Times New Roman"/>
          <w:sz w:val="32"/>
          <w:szCs w:val="32"/>
          <w:lang w:val="en-US" w:eastAsia="zh-CN"/>
        </w:rPr>
        <w:t>各地依据《水土保持生态产品价值核算方案（试行）》，先行开展水土保持生态产品价值核算，通过市场交易、经济补偿等价值实现的手段，建立反映水土保持生态产品保护和开发成本的价值核算方法。自治区在总结各地价值核算实践经验基础上，</w:t>
      </w:r>
      <w:r>
        <w:rPr>
          <w:rFonts w:hint="eastAsia" w:ascii="Times New Roman" w:hAnsi="Times New Roman" w:eastAsia="仿宋_GB2312" w:cs="Times New Roman"/>
          <w:sz w:val="32"/>
          <w:szCs w:val="32"/>
          <w:lang w:val="en-US" w:eastAsia="zh-CN"/>
        </w:rPr>
        <w:t>探索构建宁夏</w:t>
      </w:r>
      <w:r>
        <w:rPr>
          <w:rFonts w:hint="default" w:ascii="Times New Roman" w:hAnsi="Times New Roman" w:eastAsia="仿宋_GB2312" w:cs="Times New Roman"/>
          <w:sz w:val="32"/>
          <w:szCs w:val="32"/>
          <w:lang w:val="en-US" w:eastAsia="zh-CN"/>
        </w:rPr>
        <w:t>水土保持生态产品价值核算</w:t>
      </w:r>
      <w:r>
        <w:rPr>
          <w:rFonts w:hint="eastAsia" w:ascii="Times New Roman" w:hAnsi="Times New Roman" w:eastAsia="仿宋_GB2312" w:cs="Times New Roman"/>
          <w:sz w:val="32"/>
          <w:szCs w:val="32"/>
          <w:lang w:val="en-US" w:eastAsia="zh-CN"/>
        </w:rPr>
        <w:t>指标体系、技术</w:t>
      </w:r>
      <w:r>
        <w:rPr>
          <w:rFonts w:hint="default" w:ascii="Times New Roman" w:hAnsi="Times New Roman" w:eastAsia="仿宋_GB2312" w:cs="Times New Roman"/>
          <w:sz w:val="32"/>
          <w:szCs w:val="32"/>
          <w:lang w:val="en-US" w:eastAsia="zh-CN"/>
        </w:rPr>
        <w:t>规范</w:t>
      </w:r>
      <w:r>
        <w:rPr>
          <w:rFonts w:hint="eastAsia" w:ascii="Times New Roman" w:hAnsi="Times New Roman" w:eastAsia="仿宋_GB2312" w:cs="Times New Roman"/>
          <w:sz w:val="32"/>
          <w:szCs w:val="32"/>
          <w:lang w:val="en-US" w:eastAsia="zh-CN"/>
        </w:rPr>
        <w:t>和核算流程，推动各地</w:t>
      </w:r>
      <w:r>
        <w:rPr>
          <w:rFonts w:hint="default" w:ascii="Times New Roman" w:hAnsi="Times New Roman" w:eastAsia="仿宋_GB2312" w:cs="Times New Roman"/>
          <w:sz w:val="32"/>
          <w:szCs w:val="32"/>
          <w:lang w:val="en-US" w:eastAsia="zh-CN"/>
        </w:rPr>
        <w:t>水土保持生态产品价值核算。</w:t>
      </w:r>
    </w:p>
    <w:p w14:paraId="4E9C227F">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left="0" w:leftChars="0" w:right="0" w:rightChars="0" w:firstLine="643" w:firstLineChars="200"/>
        <w:textAlignment w:val="baseline"/>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lang w:val="en-US" w:eastAsia="zh-CN"/>
        </w:rPr>
        <w:t>科学做好</w:t>
      </w:r>
      <w:r>
        <w:rPr>
          <w:rFonts w:hint="eastAsia" w:ascii="Times New Roman" w:hAnsi="Times New Roman" w:eastAsia="仿宋_GB2312" w:cs="Times New Roman"/>
          <w:b/>
          <w:bCs/>
          <w:sz w:val="32"/>
          <w:szCs w:val="32"/>
          <w:lang w:val="en-US" w:eastAsia="zh-CN"/>
        </w:rPr>
        <w:t>水土保持生态产品</w:t>
      </w:r>
      <w:r>
        <w:rPr>
          <w:rFonts w:hint="default" w:ascii="Times New Roman" w:hAnsi="Times New Roman" w:eastAsia="仿宋_GB2312" w:cs="Times New Roman"/>
          <w:b/>
          <w:bCs/>
          <w:sz w:val="32"/>
          <w:szCs w:val="32"/>
          <w:lang w:val="en-US" w:eastAsia="zh-CN"/>
        </w:rPr>
        <w:t>评估价值。</w:t>
      </w:r>
      <w:r>
        <w:rPr>
          <w:rFonts w:hint="default" w:ascii="Times New Roman" w:hAnsi="Times New Roman" w:eastAsia="仿宋_GB2312" w:cs="Times New Roman"/>
          <w:sz w:val="32"/>
          <w:szCs w:val="32"/>
          <w:lang w:val="en-US" w:eastAsia="zh-CN"/>
        </w:rPr>
        <w:t>各市、县（区）水务部门要会同有关部门，依法依规确定水土保持生态产品价值交易的出让方。</w:t>
      </w:r>
      <w:r>
        <w:rPr>
          <w:rFonts w:hint="eastAsia" w:ascii="Times New Roman" w:hAnsi="Times New Roman" w:eastAsia="仿宋_GB2312" w:cs="Times New Roman"/>
          <w:sz w:val="32"/>
          <w:szCs w:val="32"/>
          <w:lang w:val="en-US" w:eastAsia="zh-CN"/>
        </w:rPr>
        <w:t>由</w:t>
      </w:r>
      <w:r>
        <w:rPr>
          <w:rFonts w:hint="default" w:ascii="Times New Roman" w:hAnsi="Times New Roman" w:eastAsia="仿宋_GB2312" w:cs="Times New Roman"/>
          <w:sz w:val="32"/>
          <w:szCs w:val="32"/>
          <w:lang w:val="en-US" w:eastAsia="zh-CN"/>
        </w:rPr>
        <w:t>出让方委托第三方机构开展水土保持生态产品价值评估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价值评估以水土保持生态产品价值核算结果为基础，科学确定拟交易的产品价值，作为交易的参考价。涉及国有资产评估的应严格执行《国有资产评估管理办法》《国有资产评估管理若干问题的规定》等有关规定。</w:t>
      </w:r>
    </w:p>
    <w:p w14:paraId="208628EA">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w:t>
      </w:r>
      <w:r>
        <w:rPr>
          <w:rFonts w:hint="eastAsia" w:ascii="Times New Roman" w:hAnsi="Times New Roman" w:eastAsia="楷体" w:cs="Times New Roman"/>
          <w:b w:val="0"/>
          <w:bCs w:val="0"/>
          <w:sz w:val="32"/>
          <w:szCs w:val="32"/>
          <w:lang w:val="en-US" w:eastAsia="zh-CN"/>
        </w:rPr>
        <w:t>四</w:t>
      </w:r>
      <w:r>
        <w:rPr>
          <w:rFonts w:hint="default" w:ascii="Times New Roman" w:hAnsi="Times New Roman" w:eastAsia="楷体" w:cs="Times New Roman"/>
          <w:b w:val="0"/>
          <w:bCs w:val="0"/>
          <w:sz w:val="32"/>
          <w:szCs w:val="32"/>
          <w:lang w:val="en-US" w:eastAsia="zh-CN"/>
        </w:rPr>
        <w:t>）</w:t>
      </w:r>
      <w:r>
        <w:rPr>
          <w:rFonts w:hint="eastAsia" w:ascii="Times New Roman" w:hAnsi="Times New Roman" w:eastAsia="楷体" w:cs="Times New Roman"/>
          <w:b w:val="0"/>
          <w:bCs w:val="0"/>
          <w:sz w:val="32"/>
          <w:szCs w:val="32"/>
          <w:lang w:val="en-US" w:eastAsia="zh-CN"/>
        </w:rPr>
        <w:t>推动建立</w:t>
      </w:r>
      <w:r>
        <w:rPr>
          <w:rFonts w:hint="default" w:ascii="Times New Roman" w:hAnsi="Times New Roman" w:eastAsia="楷体" w:cs="Times New Roman"/>
          <w:b w:val="0"/>
          <w:bCs w:val="0"/>
          <w:sz w:val="32"/>
          <w:szCs w:val="32"/>
          <w:lang w:val="en-US" w:eastAsia="zh-CN"/>
        </w:rPr>
        <w:t>水土保持生态产品转化交易</w:t>
      </w:r>
      <w:r>
        <w:rPr>
          <w:rFonts w:hint="eastAsia" w:ascii="Times New Roman" w:hAnsi="Times New Roman" w:eastAsia="楷体" w:cs="Times New Roman"/>
          <w:b w:val="0"/>
          <w:bCs w:val="0"/>
          <w:sz w:val="32"/>
          <w:szCs w:val="32"/>
          <w:lang w:val="en-US" w:eastAsia="zh-CN"/>
        </w:rPr>
        <w:t>机制</w:t>
      </w:r>
      <w:r>
        <w:rPr>
          <w:rFonts w:hint="default" w:ascii="Times New Roman" w:hAnsi="Times New Roman" w:eastAsia="楷体" w:cs="Times New Roman"/>
          <w:b w:val="0"/>
          <w:bCs w:val="0"/>
          <w:sz w:val="32"/>
          <w:szCs w:val="32"/>
          <w:lang w:val="en-US" w:eastAsia="zh-CN"/>
        </w:rPr>
        <w:t>。</w:t>
      </w:r>
    </w:p>
    <w:p w14:paraId="24D0BB6B">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left="0" w:leftChars="0" w:right="0" w:rightChars="0" w:firstLine="643" w:firstLineChars="200"/>
        <w:textAlignment w:val="baseline"/>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9.积极开展水土保持生态产品交易转换。</w:t>
      </w:r>
      <w:r>
        <w:rPr>
          <w:rFonts w:hint="default" w:ascii="Times New Roman" w:hAnsi="Times New Roman" w:eastAsia="仿宋_GB2312" w:cs="Times New Roman"/>
          <w:sz w:val="32"/>
          <w:szCs w:val="32"/>
          <w:lang w:val="en-US" w:eastAsia="zh-CN"/>
        </w:rPr>
        <w:t>各地结合自身实际，积极组织先行先试，在不同类型的生态产品价值方面开展交易探索，重点在</w:t>
      </w:r>
      <w:r>
        <w:rPr>
          <w:rFonts w:hint="eastAsia" w:ascii="Times New Roman" w:hAnsi="Times New Roman" w:eastAsia="仿宋_GB2312" w:cs="Times New Roman"/>
          <w:sz w:val="32"/>
          <w:szCs w:val="32"/>
          <w:lang w:val="en-US" w:eastAsia="zh-CN"/>
        </w:rPr>
        <w:t>水土保持碳汇、物质供给、服务调节、文化旅游等</w:t>
      </w:r>
      <w:r>
        <w:rPr>
          <w:rFonts w:hint="default" w:ascii="Times New Roman" w:hAnsi="Times New Roman" w:eastAsia="仿宋_GB2312" w:cs="Times New Roman"/>
          <w:sz w:val="32"/>
          <w:szCs w:val="32"/>
          <w:lang w:val="en-US" w:eastAsia="zh-CN"/>
        </w:rPr>
        <w:t>方面开展</w:t>
      </w:r>
      <w:r>
        <w:rPr>
          <w:rFonts w:hint="eastAsia" w:ascii="Times New Roman" w:hAnsi="Times New Roman" w:eastAsia="仿宋_GB2312" w:cs="Times New Roman"/>
          <w:sz w:val="32"/>
          <w:szCs w:val="32"/>
          <w:lang w:val="en-US" w:eastAsia="zh-CN"/>
        </w:rPr>
        <w:t>试点交易</w:t>
      </w:r>
      <w:r>
        <w:rPr>
          <w:rFonts w:hint="default" w:ascii="Times New Roman" w:hAnsi="Times New Roman" w:eastAsia="仿宋_GB2312" w:cs="Times New Roman"/>
          <w:sz w:val="32"/>
          <w:szCs w:val="32"/>
          <w:lang w:val="en-US" w:eastAsia="zh-CN"/>
        </w:rPr>
        <w:t>。</w:t>
      </w:r>
    </w:p>
    <w:p w14:paraId="10E78C78">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left="0" w:leftChars="0" w:right="0" w:rightChars="0" w:firstLine="643" w:firstLineChars="200"/>
        <w:textAlignment w:val="baseline"/>
        <w:outlineLvl w:val="9"/>
        <w:rPr>
          <w:rFonts w:hint="default" w:ascii="Times New Roman" w:hAnsi="Times New Roman" w:eastAsia="楷体"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10.建立健全转化交易机制。</w:t>
      </w:r>
      <w:r>
        <w:rPr>
          <w:rFonts w:hint="default" w:ascii="Times New Roman" w:hAnsi="Times New Roman" w:eastAsia="仿宋_GB2312" w:cs="Times New Roman"/>
          <w:sz w:val="32"/>
          <w:szCs w:val="32"/>
          <w:lang w:val="en-US" w:eastAsia="zh-CN"/>
        </w:rPr>
        <w:t>出让方应依法依规确定交易方式，</w:t>
      </w:r>
      <w:r>
        <w:rPr>
          <w:rFonts w:hint="eastAsia"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val="en-US" w:eastAsia="zh-CN"/>
        </w:rPr>
        <w:t>地方公共资源交易平台</w:t>
      </w:r>
      <w:r>
        <w:rPr>
          <w:rFonts w:hint="eastAsia" w:ascii="Times New Roman" w:hAnsi="Times New Roman" w:eastAsia="仿宋_GB2312" w:cs="Times New Roman"/>
          <w:sz w:val="32"/>
          <w:szCs w:val="32"/>
          <w:lang w:val="en-US" w:eastAsia="zh-CN"/>
        </w:rPr>
        <w:t>等公开</w:t>
      </w:r>
      <w:r>
        <w:rPr>
          <w:rFonts w:hint="default" w:ascii="Times New Roman" w:hAnsi="Times New Roman" w:eastAsia="仿宋_GB2312" w:cs="Times New Roman"/>
          <w:sz w:val="32"/>
          <w:szCs w:val="32"/>
          <w:lang w:val="en-US" w:eastAsia="zh-CN"/>
        </w:rPr>
        <w:t>发布水土保持生态产品</w:t>
      </w:r>
      <w:r>
        <w:rPr>
          <w:rFonts w:hint="eastAsia" w:ascii="Times New Roman" w:hAnsi="Times New Roman" w:eastAsia="仿宋_GB2312" w:cs="Times New Roman"/>
          <w:sz w:val="32"/>
          <w:szCs w:val="32"/>
          <w:lang w:val="en-US" w:eastAsia="zh-CN"/>
        </w:rPr>
        <w:t>交易信息</w:t>
      </w:r>
      <w:r>
        <w:rPr>
          <w:rFonts w:hint="default" w:ascii="Times New Roman" w:hAnsi="Times New Roman" w:eastAsia="仿宋_GB2312" w:cs="Times New Roman"/>
          <w:sz w:val="32"/>
          <w:szCs w:val="32"/>
          <w:lang w:val="en-US" w:eastAsia="zh-CN"/>
        </w:rPr>
        <w:t>。企业及个人均可作为经营主体，依法依规</w:t>
      </w:r>
      <w:r>
        <w:rPr>
          <w:rFonts w:hint="eastAsia" w:ascii="Times New Roman" w:hAnsi="Times New Roman" w:eastAsia="仿宋_GB2312" w:cs="Times New Roman"/>
          <w:sz w:val="32"/>
          <w:szCs w:val="32"/>
          <w:lang w:val="en-US" w:eastAsia="zh-CN"/>
        </w:rPr>
        <w:t>参与</w:t>
      </w:r>
      <w:r>
        <w:rPr>
          <w:rFonts w:hint="default" w:ascii="Times New Roman" w:hAnsi="Times New Roman" w:eastAsia="仿宋_GB2312" w:cs="Times New Roman"/>
          <w:sz w:val="32"/>
          <w:szCs w:val="32"/>
          <w:lang w:val="en-US" w:eastAsia="zh-CN"/>
        </w:rPr>
        <w:t>公开交易，获得水土保持生态产品的经营权。交易协议或经营合同，要按照“谁投资、谁受益；谁拥有、谁受益；谁经营、谁受益”的原则进行分配，明确收益使用方向、分配方式和分配比例，依法依规保障投资主体、经营主体、所在区域集体组织和村民权益，同时反哺县域水土流失重点治理或水土保持功能巩固提升。</w:t>
      </w:r>
    </w:p>
    <w:p w14:paraId="67E2BC4C">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w:t>
      </w:r>
      <w:r>
        <w:rPr>
          <w:rFonts w:hint="eastAsia" w:ascii="Times New Roman" w:hAnsi="Times New Roman" w:eastAsia="楷体" w:cs="Times New Roman"/>
          <w:b w:val="0"/>
          <w:bCs w:val="0"/>
          <w:sz w:val="32"/>
          <w:szCs w:val="32"/>
          <w:lang w:val="en-US" w:eastAsia="zh-CN"/>
        </w:rPr>
        <w:t>五</w:t>
      </w:r>
      <w:r>
        <w:rPr>
          <w:rFonts w:hint="default" w:ascii="Times New Roman" w:hAnsi="Times New Roman" w:eastAsia="楷体" w:cs="Times New Roman"/>
          <w:b w:val="0"/>
          <w:bCs w:val="0"/>
          <w:sz w:val="32"/>
          <w:szCs w:val="32"/>
          <w:lang w:val="en-US" w:eastAsia="zh-CN"/>
        </w:rPr>
        <w:t>）健全水土保持生态产品价值实现</w:t>
      </w:r>
      <w:r>
        <w:rPr>
          <w:rFonts w:hint="eastAsia" w:ascii="Times New Roman" w:hAnsi="Times New Roman" w:eastAsia="楷体" w:cs="Times New Roman"/>
          <w:b w:val="0"/>
          <w:bCs w:val="0"/>
          <w:sz w:val="32"/>
          <w:szCs w:val="32"/>
          <w:lang w:val="en-US" w:eastAsia="zh-CN"/>
        </w:rPr>
        <w:t>保障机制</w:t>
      </w:r>
      <w:r>
        <w:rPr>
          <w:rFonts w:hint="default" w:ascii="Times New Roman" w:hAnsi="Times New Roman" w:eastAsia="楷体" w:cs="Times New Roman"/>
          <w:b w:val="0"/>
          <w:bCs w:val="0"/>
          <w:sz w:val="32"/>
          <w:szCs w:val="32"/>
          <w:lang w:val="en-US" w:eastAsia="zh-CN"/>
        </w:rPr>
        <w:t>。</w:t>
      </w:r>
    </w:p>
    <w:p w14:paraId="7EB34650">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left="0" w:leftChars="0" w:right="0" w:rightChars="0" w:firstLine="643" w:firstLineChars="200"/>
        <w:textAlignment w:val="baseline"/>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11.开展生态产品价值考核。</w:t>
      </w:r>
      <w:r>
        <w:rPr>
          <w:rFonts w:hint="eastAsia" w:ascii="Times New Roman" w:hAnsi="Times New Roman" w:eastAsia="仿宋_GB2312" w:cs="Times New Roman"/>
          <w:sz w:val="32"/>
          <w:szCs w:val="32"/>
          <w:lang w:val="en-US" w:eastAsia="zh-CN"/>
        </w:rPr>
        <w:t>探索将水土保持生态产品价值实现情况纳入自治区最严格水资源管理制度考核，并</w:t>
      </w:r>
      <w:r>
        <w:rPr>
          <w:rFonts w:hint="default" w:ascii="Times New Roman" w:hAnsi="Times New Roman" w:eastAsia="仿宋_GB2312" w:cs="Times New Roman"/>
          <w:sz w:val="32"/>
          <w:szCs w:val="32"/>
          <w:lang w:val="en-US" w:eastAsia="zh-CN"/>
        </w:rPr>
        <w:t>根据各地实施情况，在下年度的项目储备、计划下达等方面给与支持。</w:t>
      </w:r>
    </w:p>
    <w:p w14:paraId="4B4EA9B5">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left="0" w:leftChars="0" w:right="0" w:rightChars="0" w:firstLine="643" w:firstLineChars="200"/>
        <w:textAlignment w:val="baseline"/>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12.推动投融资多元化。</w:t>
      </w:r>
      <w:r>
        <w:rPr>
          <w:rFonts w:hint="eastAsia" w:ascii="Times New Roman" w:hAnsi="Times New Roman" w:eastAsia="仿宋_GB2312" w:cs="Times New Roman"/>
          <w:b w:val="0"/>
          <w:bCs w:val="0"/>
          <w:sz w:val="32"/>
          <w:szCs w:val="32"/>
          <w:lang w:val="en-US" w:eastAsia="zh-CN"/>
        </w:rPr>
        <w:t>人民银行宁夏回族自治区分行</w:t>
      </w:r>
      <w:r>
        <w:rPr>
          <w:rFonts w:hint="eastAsia"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lang w:val="en-US" w:eastAsia="zh-CN"/>
        </w:rPr>
        <w:t>加强政策指导，鼓励支持金融机构在合理评估风险基础上引导信贷资源绿色化配置。探索生态产品抵（质）押，加大对生态产品经营主体实施水土流失综合防治和水土保持生态产品项目支持。</w:t>
      </w:r>
      <w:r>
        <w:rPr>
          <w:rFonts w:hint="eastAsia" w:ascii="Times New Roman" w:hAnsi="Times New Roman" w:eastAsia="仿宋_GB2312" w:cs="Times New Roman"/>
          <w:sz w:val="32"/>
          <w:szCs w:val="32"/>
          <w:lang w:val="en-US" w:eastAsia="zh-CN"/>
        </w:rPr>
        <w:t>各地要</w:t>
      </w:r>
      <w:r>
        <w:rPr>
          <w:rFonts w:hint="default" w:ascii="Times New Roman" w:hAnsi="Times New Roman" w:eastAsia="仿宋_GB2312" w:cs="Times New Roman"/>
          <w:sz w:val="32"/>
          <w:szCs w:val="32"/>
          <w:lang w:val="en-US" w:eastAsia="zh-CN"/>
        </w:rPr>
        <w:t>落实好鼓励和支持社会资本参与水土流失治理、以奖代补等政策文件，形成多元投入机制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不断拓宽水土保持领域资金筹措渠道。</w:t>
      </w:r>
    </w:p>
    <w:p w14:paraId="6E6A0A41">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left="0" w:leftChars="0" w:right="0" w:rightChars="0" w:firstLine="643" w:firstLineChars="200"/>
        <w:textAlignment w:val="baseline"/>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13.强化技术支撑。</w:t>
      </w:r>
      <w:r>
        <w:rPr>
          <w:rFonts w:hint="eastAsia" w:ascii="Times New Roman" w:hAnsi="Times New Roman" w:eastAsia="仿宋_GB2312" w:cs="Times New Roman"/>
          <w:b w:val="0"/>
          <w:bCs w:val="0"/>
          <w:sz w:val="32"/>
          <w:szCs w:val="32"/>
          <w:lang w:val="en-US" w:eastAsia="zh-CN"/>
        </w:rPr>
        <w:t>要加强与重点高校、科研院所合作，积极探索水土保持生态产品价值实现机制。自治区水土保持监测总站等行业技术支撑单位，要深入开展拦沙淤地、固碳增汇、旅游康养、坝地占补平衡等水土保持生态产品价值实现的机制宁夏路径研究，指导相关县区开展水土保持生态产品价值转换试点交易，促进成果转化和示范推广</w:t>
      </w:r>
      <w:r>
        <w:rPr>
          <w:rFonts w:hint="default" w:ascii="Times New Roman" w:hAnsi="Times New Roman" w:eastAsia="仿宋_GB2312" w:cs="Times New Roman"/>
          <w:sz w:val="32"/>
          <w:szCs w:val="32"/>
          <w:lang w:val="en-US" w:eastAsia="zh-CN"/>
        </w:rPr>
        <w:t>。</w:t>
      </w:r>
    </w:p>
    <w:p w14:paraId="43EEF016">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、保障措施</w:t>
      </w:r>
    </w:p>
    <w:p w14:paraId="2341C519">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自治区水利厅、发展改革委、人民银行宁夏回族自治区分行要按照职责，完善政策措施，推动任务落实。各地要积极开展实践探索交易，及时</w:t>
      </w:r>
      <w:r>
        <w:rPr>
          <w:rFonts w:hint="default" w:ascii="Times New Roman" w:hAnsi="Times New Roman" w:eastAsia="仿宋_GB2312" w:cs="Times New Roman"/>
          <w:sz w:val="32"/>
          <w:szCs w:val="32"/>
          <w:lang w:val="en-US" w:eastAsia="zh-CN"/>
        </w:rPr>
        <w:t>总结实施过程中的成功做法和经验、存在问题及解决方法等，</w:t>
      </w:r>
      <w:r>
        <w:rPr>
          <w:rFonts w:hint="eastAsia" w:ascii="Times New Roman" w:hAnsi="Times New Roman" w:eastAsia="仿宋_GB2312" w:cs="Times New Roman"/>
          <w:sz w:val="32"/>
          <w:szCs w:val="32"/>
          <w:lang w:val="en-US" w:eastAsia="zh-CN"/>
        </w:rPr>
        <w:t>形成可复制可推广的经验模式。要加强项目统筹规划，实施一批示范带动作用强的水土保持生态产品价值实现工程。</w:t>
      </w:r>
      <w:r>
        <w:rPr>
          <w:rFonts w:hint="default" w:ascii="Times New Roman" w:hAnsi="Times New Roman" w:eastAsia="仿宋_GB2312" w:cs="Times New Roman"/>
          <w:sz w:val="32"/>
          <w:szCs w:val="32"/>
          <w:lang w:val="en-US" w:eastAsia="zh-CN"/>
        </w:rPr>
        <w:t>采取多种形式加大水土保持生态产品价值转化宣传力度，提升生态产品的社会关注度和转化成功率。</w:t>
      </w:r>
      <w:r>
        <w:rPr>
          <w:rFonts w:hint="eastAsia" w:ascii="Times New Roman" w:hAnsi="Times New Roman" w:eastAsia="仿宋_GB2312" w:cs="Times New Roman"/>
          <w:sz w:val="32"/>
          <w:szCs w:val="32"/>
          <w:lang w:val="en-US" w:eastAsia="zh-CN"/>
        </w:rPr>
        <w:t>自治区水利厅会同有关部门组织开展水土保持生态产品价值实现工作监测评估，强化评估结果应用，建立动态调整机制，及时推动解决发现的问题。</w:t>
      </w:r>
    </w:p>
    <w:p w14:paraId="17755693">
      <w:pPr>
        <w:keepNext w:val="0"/>
        <w:keepLines w:val="0"/>
        <w:pageBreakBefore w:val="0"/>
        <w:numPr>
          <w:ilvl w:val="0"/>
          <w:numId w:val="0"/>
        </w:numPr>
        <w:pBdr>
          <w:bottom w:val="single" w:color="FFFFFF" w:sz="4" w:space="31"/>
        </w:pBdr>
        <w:tabs>
          <w:tab w:val="center" w:pos="4153"/>
          <w:tab w:val="right" w:pos="8306"/>
        </w:tabs>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Times New Roman" w:hAnsi="Times New Roman" w:eastAsia="仿宋_GB2312" w:cs="Times New Roman"/>
          <w:sz w:val="32"/>
          <w:szCs w:val="32"/>
          <w:lang w:val="en-US" w:eastAsia="zh-CN"/>
        </w:rPr>
      </w:pPr>
    </w:p>
    <w:p w14:paraId="4C2068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F3070"/>
    <w:multiLevelType w:val="singleLevel"/>
    <w:tmpl w:val="1F6F3070"/>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0111A"/>
    <w:rsid w:val="0A301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200" w:firstLine="420"/>
    </w:pPr>
    <w:rPr>
      <w:rFonts w:hint="eastAsia" w:ascii="Times New Roman" w:eastAsia="仿宋_GB2312"/>
      <w:sz w:val="32"/>
    </w:rPr>
  </w:style>
  <w:style w:type="paragraph" w:styleId="3">
    <w:name w:val="Body Text Indent"/>
    <w:basedOn w:val="1"/>
    <w:next w:val="1"/>
    <w:unhideWhenUsed/>
    <w:qFormat/>
    <w:uiPriority w:val="99"/>
    <w:pPr>
      <w:ind w:firstLine="560" w:firstLineChars="200"/>
    </w:pPr>
    <w:rPr>
      <w:rFonts w:ascii="宋体" w:hAnsi="宋体"/>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2025-11-07T07:05:00Z</dcterms:created>
  <dc:creator>Administrator</dc:creator>
  <cp:lastModifiedBy>Administrator</cp:lastModifiedBy>
  <dcterms:modified xsi:type="dcterms:W3CDTF">2025-11-07T07:06:04Z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4C4CD61A8F6D4A9AA053B7D7FFC2BDDA_11</vt:lpwstr>
  </property>
</Properties>
</file>