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spacing w:line="600" w:lineRule="exact"/>
        <w:jc w:val="center"/>
        <w:rPr>
          <w:rFonts w:ascii="黑体" w:hAnsi="黑体" w:eastAsia="黑体" w:cs="黑体"/>
          <w:sz w:val="36"/>
          <w:szCs w:val="36"/>
        </w:rPr>
      </w:pPr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eastAsia="zh-CN"/>
        </w:rPr>
        <w:t>水利行业“安全生产月”活动方案</w:t>
      </w:r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eastAsia="zh-CN"/>
        </w:rPr>
      </w:pPr>
    </w:p>
    <w:p>
      <w:pPr>
        <w:pageBreakBefore w:val="0"/>
        <w:kinsoku/>
        <w:overflowPunct/>
        <w:topLinePunct w:val="0"/>
        <w:autoSpaceDE/>
        <w:autoSpaceDN/>
        <w:bidi w:val="0"/>
        <w:spacing w:line="60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  <w:t>一、“一把手”谈安全生产活动</w:t>
      </w:r>
    </w:p>
    <w:p>
      <w:pPr>
        <w:pageBreakBefore w:val="0"/>
        <w:kinsoku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安全生产月</w:t>
      </w:r>
      <w:r>
        <w:rPr>
          <w:rFonts w:hint="default" w:ascii="仿宋_GB2312" w:hAnsi="仿宋_GB2312" w:eastAsia="仿宋_GB2312" w:cs="仿宋_GB2312"/>
          <w:sz w:val="32"/>
          <w:szCs w:val="32"/>
          <w:lang w:val="e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期间，邀请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厅</w:t>
      </w:r>
      <w:r>
        <w:rPr>
          <w:rFonts w:hint="eastAsia" w:ascii="仿宋_GB2312" w:hAnsi="仿宋_GB2312" w:eastAsia="仿宋_GB2312" w:cs="仿宋_GB2312"/>
          <w:sz w:val="32"/>
          <w:szCs w:val="32"/>
        </w:rPr>
        <w:t>各单位和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各</w:t>
      </w:r>
      <w:r>
        <w:rPr>
          <w:rFonts w:hint="eastAsia" w:ascii="仿宋_GB2312" w:hAnsi="仿宋_GB2312" w:eastAsia="仿宋_GB2312" w:cs="仿宋_GB2312"/>
          <w:sz w:val="32"/>
          <w:szCs w:val="32"/>
        </w:rPr>
        <w:t>级水行政主管部门主要负责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同志</w:t>
      </w:r>
      <w:r>
        <w:rPr>
          <w:rFonts w:hint="eastAsia" w:ascii="仿宋_GB2312" w:hAnsi="仿宋_GB2312" w:eastAsia="仿宋_GB2312" w:cs="仿宋_GB2312"/>
          <w:sz w:val="32"/>
          <w:szCs w:val="32"/>
        </w:rPr>
        <w:t>撰写以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贯彻落实习近平总书记关于安全生产重要论述、持续深入推进水利安全生产风险管控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“六项机制”落地见效</w:t>
      </w:r>
      <w:r>
        <w:rPr>
          <w:rFonts w:hint="eastAsia" w:ascii="仿宋_GB2312" w:hAnsi="仿宋_GB2312" w:eastAsia="仿宋_GB2312" w:cs="仿宋_GB2312"/>
          <w:sz w:val="32"/>
          <w:szCs w:val="32"/>
        </w:rPr>
        <w:t>为主题的署名文章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pageBreakBefore w:val="0"/>
        <w:kinsoku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文章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可</w:t>
      </w:r>
      <w:r>
        <w:rPr>
          <w:rFonts w:hint="eastAsia" w:ascii="仿宋_GB2312" w:hAnsi="仿宋_GB2312" w:eastAsia="仿宋_GB2312" w:cs="仿宋_GB2312"/>
          <w:sz w:val="32"/>
          <w:szCs w:val="32"/>
        </w:rPr>
        <w:t>围绕以下一个方面或多个方面展开，谈如何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树牢安全发展理念、统筹发展和安全、压实安全生产责任、推动落实“六项机制”具体措施等。</w:t>
      </w:r>
      <w:r>
        <w:rPr>
          <w:rFonts w:hint="eastAsia" w:ascii="仿宋_GB2312" w:hAnsi="仿宋_GB2312" w:eastAsia="仿宋_GB2312" w:cs="仿宋_GB2312"/>
          <w:sz w:val="32"/>
          <w:szCs w:val="32"/>
        </w:rPr>
        <w:t>文章应紧密结合本地区、本单位实际，观点鲜明、层次清楚、文字简练，字数在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000字左右。请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6月15日前</w:t>
      </w:r>
      <w:r>
        <w:rPr>
          <w:rFonts w:hint="eastAsia" w:ascii="仿宋_GB2312" w:hAnsi="仿宋_GB2312" w:eastAsia="仿宋_GB2312" w:cs="仿宋_GB2312"/>
          <w:sz w:val="32"/>
          <w:szCs w:val="32"/>
        </w:rPr>
        <w:t>将稿件报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水利厅安委办</w:t>
      </w:r>
      <w:r>
        <w:rPr>
          <w:rFonts w:hint="eastAsia" w:ascii="仿宋_GB2312" w:hAnsi="仿宋_GB2312" w:eastAsia="仿宋_GB2312" w:cs="仿宋_GB2312"/>
          <w:sz w:val="32"/>
          <w:szCs w:val="32"/>
        </w:rPr>
        <w:t>。所征稿件将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择优</w:t>
      </w:r>
      <w:r>
        <w:rPr>
          <w:rFonts w:hint="eastAsia" w:ascii="仿宋_GB2312" w:hAnsi="仿宋_GB2312" w:eastAsia="仿宋_GB2312" w:cs="仿宋_GB2312"/>
          <w:sz w:val="32"/>
          <w:szCs w:val="32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水利厅安全生产</w:t>
      </w:r>
      <w:r>
        <w:rPr>
          <w:rFonts w:hint="eastAsia" w:ascii="仿宋_GB2312" w:hAnsi="仿宋_GB2312" w:eastAsia="仿宋_GB2312" w:cs="仿宋_GB2312"/>
          <w:sz w:val="32"/>
          <w:szCs w:val="32"/>
        </w:rPr>
        <w:t>专栏摘录刊登。</w:t>
      </w:r>
    </w:p>
    <w:p>
      <w:pPr>
        <w:pageBreakBefore w:val="0"/>
        <w:kinsoku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人：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朱永福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</w:t>
      </w:r>
    </w:p>
    <w:p>
      <w:pPr>
        <w:pageBreakBefore w:val="0"/>
        <w:kinsoku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联系电话：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0951-5552360</w:t>
      </w:r>
    </w:p>
    <w:p>
      <w:pPr>
        <w:pageBreakBefore w:val="0"/>
        <w:kinsoku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电子邮箱：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"mailto:sltawb@126.com"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Style w:val="12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sltawb@126.com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  <w:br w:type="page"/>
      </w:r>
    </w:p>
    <w:p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  <w:t>二、水利安全生产风险管控“六项机制”网络答题活动</w:t>
      </w:r>
    </w:p>
    <w:p>
      <w:pPr>
        <w:pStyle w:val="4"/>
        <w:pageBreakBefore w:val="0"/>
        <w:kinsoku/>
        <w:overflowPunct/>
        <w:topLinePunct w:val="0"/>
        <w:autoSpaceDE/>
        <w:autoSpaceDN/>
        <w:bidi w:val="0"/>
        <w:spacing w:before="0" w:after="0" w:line="60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lang w:eastAsia="zh-CN"/>
        </w:rPr>
        <w:t>（一）</w:t>
      </w:r>
      <w:r>
        <w:rPr>
          <w:rFonts w:hint="eastAsia" w:ascii="楷体_GB2312" w:hAnsi="楷体_GB2312" w:eastAsia="楷体_GB2312" w:cs="楷体_GB2312"/>
          <w:b w:val="0"/>
          <w:bCs w:val="0"/>
        </w:rPr>
        <w:t>活动</w:t>
      </w:r>
      <w:r>
        <w:rPr>
          <w:rFonts w:hint="eastAsia" w:ascii="楷体_GB2312" w:hAnsi="楷体_GB2312" w:eastAsia="楷体_GB2312" w:cs="楷体_GB2312"/>
          <w:b w:val="0"/>
          <w:bCs w:val="0"/>
          <w:lang w:eastAsia="zh-CN"/>
        </w:rPr>
        <w:t>对象</w:t>
      </w:r>
    </w:p>
    <w:p>
      <w:pPr>
        <w:pageBreakBefore w:val="0"/>
        <w:kinsoku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各级水行政主管部门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、厅属各单位、厅机关各处室、</w:t>
      </w:r>
      <w:r>
        <w:rPr>
          <w:rFonts w:hint="eastAsia" w:ascii="仿宋_GB2312" w:hAnsi="仿宋_GB2312" w:eastAsia="仿宋_GB2312" w:cs="仿宋_GB2312"/>
          <w:sz w:val="32"/>
          <w:szCs w:val="32"/>
        </w:rPr>
        <w:t>水利生产经营单位的干部职工。</w:t>
      </w:r>
    </w:p>
    <w:p>
      <w:pPr>
        <w:pStyle w:val="4"/>
        <w:pageBreakBefore w:val="0"/>
        <w:kinsoku/>
        <w:overflowPunct/>
        <w:topLinePunct w:val="0"/>
        <w:autoSpaceDE/>
        <w:autoSpaceDN/>
        <w:bidi w:val="0"/>
        <w:spacing w:before="0" w:after="0" w:line="60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lang w:val="en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lang w:eastAsia="zh-CN"/>
        </w:rPr>
        <w:t>（二）</w:t>
      </w:r>
      <w:r>
        <w:rPr>
          <w:rFonts w:hint="eastAsia" w:ascii="楷体_GB2312" w:hAnsi="楷体_GB2312" w:eastAsia="楷体_GB2312" w:cs="楷体_GB2312"/>
          <w:b w:val="0"/>
          <w:bCs w:val="0"/>
          <w:lang w:val="en" w:eastAsia="zh-CN"/>
        </w:rPr>
        <w:t>时间和方式</w:t>
      </w:r>
    </w:p>
    <w:p>
      <w:pPr>
        <w:pageBreakBefore w:val="0"/>
        <w:kinsoku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时间。</w:t>
      </w:r>
      <w:r>
        <w:rPr>
          <w:rFonts w:hint="eastAsia" w:ascii="仿宋_GB2312" w:hAnsi="仿宋_GB2312" w:eastAsia="仿宋_GB2312" w:cs="仿宋_GB2312"/>
          <w:sz w:val="32"/>
          <w:szCs w:val="32"/>
        </w:rPr>
        <w:t>5月25日8:00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，活动</w:t>
      </w:r>
      <w:r>
        <w:rPr>
          <w:rFonts w:hint="eastAsia" w:ascii="仿宋_GB2312" w:hAnsi="仿宋_GB2312" w:eastAsia="仿宋_GB2312" w:cs="仿宋_GB2312"/>
          <w:sz w:val="32"/>
          <w:szCs w:val="32"/>
        </w:rPr>
        <w:t>在网页端和移动端同步开通，发布学习资料</w:t>
      </w:r>
      <w:r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  <w:t>；</w:t>
      </w:r>
      <w:r>
        <w:rPr>
          <w:rFonts w:hint="eastAsia" w:ascii="仿宋_GB2312" w:hAnsi="仿宋_GB2312" w:eastAsia="仿宋_GB2312" w:cs="仿宋_GB2312"/>
          <w:sz w:val="32"/>
          <w:szCs w:val="32"/>
        </w:rPr>
        <w:t>6月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日开始答题，6月30日23:00答题通道关闭。</w:t>
      </w:r>
    </w:p>
    <w:p>
      <w:pPr>
        <w:pageBreakBefore w:val="0"/>
        <w:kinsoku/>
        <w:wordWrap w:val="0"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方式。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活动</w:t>
      </w:r>
      <w:r>
        <w:rPr>
          <w:rFonts w:hint="eastAsia" w:ascii="仿宋_GB2312" w:hAnsi="仿宋_GB2312" w:eastAsia="仿宋_GB2312" w:cs="仿宋_GB2312"/>
          <w:sz w:val="32"/>
          <w:szCs w:val="32"/>
        </w:rPr>
        <w:t>采用线上答题的方式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各参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与</w:t>
      </w:r>
      <w:r>
        <w:rPr>
          <w:rFonts w:hint="eastAsia" w:ascii="仿宋_GB2312" w:hAnsi="仿宋_GB2312" w:eastAsia="仿宋_GB2312" w:cs="仿宋_GB2312"/>
          <w:sz w:val="32"/>
          <w:szCs w:val="32"/>
        </w:rPr>
        <w:t>单位和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个人</w:t>
      </w:r>
      <w:r>
        <w:rPr>
          <w:rFonts w:hint="eastAsia" w:ascii="仿宋_GB2312" w:hAnsi="仿宋_GB2312" w:eastAsia="仿宋_GB2312" w:cs="仿宋_GB2312"/>
          <w:sz w:val="32"/>
          <w:szCs w:val="32"/>
        </w:rPr>
        <w:t>可登录水利监督网或水利部建设管理与质量安全中心网，点击“水利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安全生产风险管控‘六项机制’网络答题活动</w:t>
      </w:r>
      <w:r>
        <w:rPr>
          <w:rFonts w:hint="eastAsia" w:ascii="仿宋_GB2312" w:hAnsi="仿宋_GB2312" w:eastAsia="仿宋_GB2312" w:cs="仿宋_GB2312"/>
          <w:sz w:val="32"/>
          <w:szCs w:val="32"/>
        </w:rPr>
        <w:t>”活动专栏，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于</w:t>
      </w:r>
      <w:r>
        <w:rPr>
          <w:rFonts w:hint="eastAsia" w:ascii="仿宋_GB2312" w:hAnsi="仿宋_GB2312" w:eastAsia="仿宋_GB2312" w:cs="仿宋_GB2312"/>
          <w:sz w:val="32"/>
          <w:szCs w:val="32"/>
        </w:rPr>
        <w:t>6月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日前完成单位信息核对和用户注册等工作。</w:t>
      </w:r>
    </w:p>
    <w:p>
      <w:pPr>
        <w:pageBreakBefore w:val="0"/>
        <w:kinsoku/>
        <w:wordWrap w:val="0"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单位</w:t>
      </w:r>
      <w:r>
        <w:rPr>
          <w:rFonts w:hint="eastAsia" w:ascii="仿宋_GB2312" w:hAnsi="仿宋_GB2312" w:eastAsia="仿宋_GB2312" w:cs="仿宋_GB2312"/>
          <w:sz w:val="32"/>
          <w:szCs w:val="32"/>
        </w:rPr>
        <w:t>主要负责人</w:t>
      </w: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在参赛注册填写个人信息环节时必须勾选“单位主要负责人”选项，并</w:t>
      </w:r>
      <w:r>
        <w:rPr>
          <w:rFonts w:hint="eastAsia" w:ascii="仿宋_GB2312" w:hAnsi="仿宋_GB2312" w:eastAsia="仿宋_GB2312" w:cs="仿宋_GB2312"/>
          <w:sz w:val="32"/>
          <w:szCs w:val="32"/>
        </w:rPr>
        <w:t>明确</w:t>
      </w: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其在单位中所担任的职务。</w:t>
      </w:r>
    </w:p>
    <w:p>
      <w:pPr>
        <w:pageBreakBefore w:val="0"/>
        <w:kinsoku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参与单位可设置1名管理员（</w:t>
      </w:r>
      <w:r>
        <w:rPr>
          <w:rFonts w:hint="eastAsia" w:ascii="仿宋_GB2312" w:hAnsi="仿宋_GB2312" w:eastAsia="仿宋_GB2312" w:cs="仿宋_GB2312"/>
          <w:sz w:val="32"/>
          <w:szCs w:val="32"/>
          <w:lang w:val="zh-CN" w:eastAsia="zh-CN"/>
        </w:rPr>
        <w:t>需</w:t>
      </w: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先注册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普通</w:t>
      </w: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用户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，通过电子邮箱提交授权单位管理员申请，申请材料包括单位法人证书、授权说明（注明被授权人姓名、手机号码等）</w:t>
      </w:r>
      <w:r>
        <w:rPr>
          <w:rFonts w:hint="eastAsia" w:ascii="仿宋_GB2312" w:hAnsi="仿宋_GB2312" w:eastAsia="仿宋_GB2312" w:cs="仿宋_GB2312"/>
          <w:sz w:val="32"/>
          <w:szCs w:val="32"/>
          <w:lang w:val="zh-CN" w:eastAsia="zh-CN"/>
        </w:rPr>
        <w:t>并</w:t>
      </w: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盖章（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单位章</w:t>
      </w:r>
      <w:r>
        <w:rPr>
          <w:rFonts w:hint="eastAsia" w:ascii="仿宋_GB2312" w:hAnsi="仿宋_GB2312" w:eastAsia="仿宋_GB2312" w:cs="仿宋_GB2312"/>
          <w:sz w:val="32"/>
          <w:szCs w:val="32"/>
          <w:lang w:val="zh-CN" w:eastAsia="zh-CN"/>
        </w:rPr>
        <w:t>或</w:t>
      </w: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有单位名称的部门章）</w:t>
      </w:r>
      <w:r>
        <w:rPr>
          <w:rFonts w:hint="eastAsia" w:ascii="仿宋_GB2312" w:hAnsi="仿宋_GB2312" w:eastAsia="仿宋_GB2312" w:cs="仿宋_GB2312"/>
          <w:sz w:val="32"/>
          <w:szCs w:val="32"/>
          <w:lang w:val="zh-CN" w:eastAsia="zh-CN"/>
        </w:rPr>
        <w:t>，申请通过后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单位管理员可</w:t>
      </w: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对本单位参赛人员成绩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等</w:t>
      </w: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信息进行筛选、查询、导出。</w:t>
      </w:r>
    </w:p>
    <w:p>
      <w:pPr>
        <w:pStyle w:val="4"/>
        <w:pageBreakBefore w:val="0"/>
        <w:kinsoku/>
        <w:overflowPunct/>
        <w:topLinePunct w:val="0"/>
        <w:autoSpaceDE/>
        <w:autoSpaceDN/>
        <w:bidi w:val="0"/>
        <w:spacing w:before="0" w:after="0" w:line="60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lang w:val="en" w:eastAsia="zh-CN"/>
        </w:rPr>
        <w:t>（三）</w:t>
      </w:r>
      <w:r>
        <w:rPr>
          <w:rFonts w:hint="eastAsia" w:ascii="楷体_GB2312" w:hAnsi="楷体_GB2312" w:eastAsia="楷体_GB2312" w:cs="楷体_GB2312"/>
          <w:b w:val="0"/>
          <w:bCs w:val="0"/>
          <w:lang w:eastAsia="zh-CN"/>
        </w:rPr>
        <w:t>内容</w:t>
      </w:r>
      <w:r>
        <w:rPr>
          <w:rFonts w:hint="eastAsia" w:ascii="楷体_GB2312" w:hAnsi="楷体_GB2312" w:eastAsia="楷体_GB2312" w:cs="楷体_GB2312"/>
          <w:b w:val="0"/>
          <w:bCs w:val="0"/>
          <w:lang w:val="en" w:eastAsia="zh-CN"/>
        </w:rPr>
        <w:t>与学时</w:t>
      </w:r>
    </w:p>
    <w:p>
      <w:pPr>
        <w:pageBreakBefore w:val="0"/>
        <w:kinsoku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主要包括</w:t>
      </w:r>
      <w:r>
        <w:rPr>
          <w:rFonts w:hint="eastAsia" w:ascii="仿宋_GB2312" w:hAnsi="仿宋_GB2312" w:eastAsia="仿宋_GB2312" w:cs="仿宋_GB2312"/>
          <w:sz w:val="32"/>
          <w:szCs w:val="32"/>
        </w:rPr>
        <w:t>习近平总书记关于安全生产重要论述、</w:t>
      </w: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安全生产法、水利安全生产风险管控“六项机制”、202</w:t>
      </w:r>
      <w:r>
        <w:rPr>
          <w:rFonts w:hint="eastAsia" w:ascii="仿宋_GB2312" w:hAnsi="仿宋_GB2312" w:eastAsia="仿宋_GB2312" w:cs="仿宋_GB2312"/>
          <w:sz w:val="32"/>
          <w:szCs w:val="32"/>
          <w:lang w:val="zh-CN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年全国水利工作会议和202</w:t>
      </w:r>
      <w:r>
        <w:rPr>
          <w:rFonts w:hint="eastAsia" w:ascii="仿宋_GB2312" w:hAnsi="仿宋_GB2312" w:eastAsia="仿宋_GB2312" w:cs="仿宋_GB2312"/>
          <w:sz w:val="32"/>
          <w:szCs w:val="32"/>
          <w:lang w:val="zh-CN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年水利监督工作会议精神等内容。</w:t>
      </w:r>
    </w:p>
    <w:p>
      <w:pPr>
        <w:pageBreakBefore w:val="0"/>
        <w:kinsoku/>
        <w:overflowPunct/>
        <w:topLinePunct w:val="0"/>
        <w:autoSpaceDE/>
        <w:autoSpaceDN/>
        <w:bidi w:val="0"/>
        <w:spacing w:before="0" w:after="0"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答题成绩在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85</w:t>
      </w:r>
      <w:r>
        <w:rPr>
          <w:rFonts w:hint="eastAsia" w:ascii="仿宋_GB2312" w:hAnsi="仿宋_GB2312" w:eastAsia="仿宋_GB2312" w:cs="仿宋_GB2312"/>
          <w:sz w:val="32"/>
          <w:szCs w:val="32"/>
        </w:rPr>
        <w:t>分以上者可在答题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活动</w:t>
      </w:r>
      <w:r>
        <w:rPr>
          <w:rFonts w:hint="eastAsia" w:ascii="仿宋_GB2312" w:hAnsi="仿宋_GB2312" w:eastAsia="仿宋_GB2312" w:cs="仿宋_GB2312"/>
          <w:sz w:val="32"/>
          <w:szCs w:val="32"/>
        </w:rPr>
        <w:t>结束后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15日内</w:t>
      </w:r>
      <w:r>
        <w:rPr>
          <w:rFonts w:hint="eastAsia" w:ascii="仿宋_GB2312" w:hAnsi="仿宋_GB2312" w:eastAsia="仿宋_GB2312" w:cs="仿宋_GB2312"/>
          <w:sz w:val="32"/>
          <w:szCs w:val="32"/>
        </w:rPr>
        <w:t>下载“学时证明”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</w:rPr>
        <w:t>4学时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pStyle w:val="4"/>
        <w:pageBreakBefore w:val="0"/>
        <w:kinsoku/>
        <w:overflowPunct/>
        <w:topLinePunct w:val="0"/>
        <w:autoSpaceDE/>
        <w:autoSpaceDN/>
        <w:bidi w:val="0"/>
        <w:spacing w:before="0" w:after="0" w:line="60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lang w:eastAsia="zh-CN"/>
        </w:rPr>
        <w:t>（四）奖励及排名</w:t>
      </w:r>
    </w:p>
    <w:p>
      <w:pPr>
        <w:pageBreakBefore w:val="0"/>
        <w:kinsoku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个人优</w:t>
      </w:r>
      <w:r>
        <w:rPr>
          <w:rFonts w:hint="eastAsia" w:ascii="仿宋_GB2312" w:hAnsi="仿宋_GB2312" w:eastAsia="仿宋_GB2312" w:cs="仿宋_GB2312"/>
          <w:sz w:val="32"/>
          <w:szCs w:val="32"/>
          <w:lang w:val="zh-CN" w:eastAsia="zh-CN"/>
        </w:rPr>
        <w:t>胜</w:t>
      </w: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奖300名</w:t>
      </w:r>
      <w:r>
        <w:rPr>
          <w:rFonts w:hint="eastAsia" w:ascii="仿宋_GB2312" w:hAnsi="仿宋_GB2312" w:eastAsia="仿宋_GB2312" w:cs="仿宋_GB2312"/>
          <w:sz w:val="32"/>
          <w:szCs w:val="32"/>
          <w:lang w:val="zh-CN"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每人奖励100元手机话费，评奖结束后充值到获奖者注册</w:t>
      </w:r>
      <w:r>
        <w:rPr>
          <w:rFonts w:hint="eastAsia" w:ascii="仿宋_GB2312" w:hAnsi="仿宋_GB2312" w:eastAsia="仿宋_GB2312" w:cs="仿宋_GB2312"/>
          <w:sz w:val="32"/>
          <w:szCs w:val="32"/>
          <w:lang w:val="zh-CN" w:eastAsia="zh-CN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手机号码。如果满分人数超过300人，从满分人员中随机抽取；如果满分人数未达到300人，</w:t>
      </w:r>
      <w:r>
        <w:rPr>
          <w:rFonts w:hint="eastAsia" w:ascii="仿宋_GB2312" w:hAnsi="仿宋_GB2312" w:eastAsia="仿宋_GB2312" w:cs="仿宋_GB2312"/>
          <w:sz w:val="32"/>
          <w:szCs w:val="32"/>
          <w:lang w:val="zh-CN" w:eastAsia="zh-CN"/>
        </w:rPr>
        <w:t>不足人数</w:t>
      </w: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按照得分排名依次</w:t>
      </w:r>
      <w:r>
        <w:rPr>
          <w:rFonts w:hint="eastAsia" w:ascii="仿宋_GB2312" w:hAnsi="仿宋_GB2312" w:eastAsia="仿宋_GB2312" w:cs="仿宋_GB2312"/>
          <w:sz w:val="32"/>
          <w:szCs w:val="32"/>
          <w:lang w:val="zh-CN" w:eastAsia="zh-CN"/>
        </w:rPr>
        <w:t>补</w:t>
      </w: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满300人为止，得分相同</w:t>
      </w:r>
      <w:r>
        <w:rPr>
          <w:rFonts w:hint="eastAsia" w:ascii="仿宋_GB2312" w:hAnsi="仿宋_GB2312" w:eastAsia="仿宋_GB2312" w:cs="仿宋_GB2312"/>
          <w:sz w:val="32"/>
          <w:szCs w:val="32"/>
          <w:lang w:val="zh-CN" w:eastAsia="zh-CN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通过随机抽取方式确定。</w:t>
      </w:r>
    </w:p>
    <w:p>
      <w:pPr>
        <w:pageBreakBefore w:val="0"/>
        <w:kinsoku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val="zh-CN" w:eastAsia="zh-CN"/>
        </w:rPr>
        <w:t>单位排名。</w:t>
      </w: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对部直属各单位、各省级水行政主管部门按照参赛率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、单位得分等</w:t>
      </w: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进行排名。</w:t>
      </w:r>
    </w:p>
    <w:p>
      <w:pPr>
        <w:pStyle w:val="4"/>
        <w:pageBreakBefore w:val="0"/>
        <w:kinsoku/>
        <w:overflowPunct/>
        <w:topLinePunct w:val="0"/>
        <w:autoSpaceDE/>
        <w:autoSpaceDN/>
        <w:bidi w:val="0"/>
        <w:spacing w:before="0" w:after="0" w:line="60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</w:rPr>
      </w:pPr>
      <w:r>
        <w:rPr>
          <w:rFonts w:hint="eastAsia" w:ascii="楷体_GB2312" w:hAnsi="楷体_GB2312" w:eastAsia="楷体_GB2312" w:cs="楷体_GB2312"/>
          <w:b w:val="0"/>
          <w:bCs w:val="0"/>
          <w:lang w:eastAsia="zh-CN"/>
        </w:rPr>
        <w:t>（五）</w:t>
      </w:r>
      <w:r>
        <w:rPr>
          <w:rFonts w:hint="eastAsia" w:ascii="楷体_GB2312" w:hAnsi="楷体_GB2312" w:eastAsia="楷体_GB2312" w:cs="楷体_GB2312"/>
          <w:b w:val="0"/>
          <w:bCs w:val="0"/>
        </w:rPr>
        <w:t>联系方式</w:t>
      </w:r>
    </w:p>
    <w:p>
      <w:pPr>
        <w:pageBreakBefore w:val="0"/>
        <w:kinsoku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yellow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人：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zh-CN"/>
        </w:rPr>
        <w:t>邢老师、江老师</w:t>
      </w:r>
    </w:p>
    <w:p>
      <w:pPr>
        <w:pageBreakBefore w:val="0"/>
        <w:kinsoku/>
        <w:overflowPunct/>
        <w:topLinePunct w:val="0"/>
        <w:autoSpaceDE/>
        <w:autoSpaceDN/>
        <w:bidi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联系电话：4001013477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电子邮箱：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"mailto:aq202206@126.com"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aq202206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@</w:t>
      </w:r>
      <w:r>
        <w:rPr>
          <w:rFonts w:hint="eastAsia" w:ascii="仿宋_GB2312" w:hAnsi="仿宋_GB2312" w:eastAsia="仿宋_GB2312" w:cs="仿宋_GB2312"/>
          <w:sz w:val="32"/>
          <w:szCs w:val="32"/>
        </w:rPr>
        <w:t>126.com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pageBreakBefore w:val="0"/>
        <w:kinsoku/>
        <w:overflowPunct/>
        <w:topLinePunct w:val="0"/>
        <w:autoSpaceDE/>
        <w:autoSpaceDN/>
        <w:bidi w:val="0"/>
        <w:spacing w:line="240" w:lineRule="auto"/>
        <w:ind w:firstLine="0" w:firstLineChars="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1552575" cy="1548130"/>
            <wp:effectExtent l="0" t="0" r="952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"/>
        </w:rPr>
        <w:t xml:space="preserve">     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"/>
        </w:rPr>
        <w:t xml:space="preserve">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548130" cy="1548130"/>
            <wp:effectExtent l="0" t="0" r="13970" b="13970"/>
            <wp:docPr id="2" name="图片 2" descr="e69a4b08068cca440b6b9dd26a1f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69a4b08068cca440b6b9dd26a1f4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shd w:val="clear" w:color="auto" w:fill="auto"/>
        <w:kinsoku/>
        <w:overflowPunct/>
        <w:topLinePunct w:val="0"/>
        <w:autoSpaceDE/>
        <w:autoSpaceDN/>
        <w:bidi w:val="0"/>
        <w:spacing w:line="600" w:lineRule="exact"/>
        <w:ind w:firstLine="1280" w:firstLineChars="400"/>
        <w:jc w:val="both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" w:eastAsia="zh-CN" w:bidi="ar-SA"/>
        </w:rPr>
        <w:t>(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" w:eastAsia="zh-CN" w:bidi="ar-SA"/>
        </w:rPr>
        <w:t>优先网址）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  <w:t xml:space="preserve">             （备用网址）</w:t>
      </w:r>
    </w:p>
    <w:p>
      <w:pPr>
        <w:pageBreakBefore w:val="0"/>
        <w:shd w:val="clear" w:color="auto" w:fill="auto"/>
        <w:kinsoku/>
        <w:overflowPunct/>
        <w:topLinePunct w:val="0"/>
        <w:autoSpaceDE/>
        <w:autoSpaceDN/>
        <w:bidi w:val="0"/>
        <w:spacing w:line="600" w:lineRule="exact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  <w:t>水利安全生产风险管控“六项机制”网络答题二维码</w:t>
      </w:r>
    </w:p>
    <w:p>
      <w:pPr>
        <w:pageBreakBefore w:val="0"/>
        <w:kinsoku/>
        <w:overflowPunct/>
        <w:topLinePunct w:val="0"/>
        <w:autoSpaceDE/>
        <w:autoSpaceDN/>
        <w:bidi w:val="0"/>
        <w:spacing w:before="0" w:after="0" w:line="60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val="en-US" w:eastAsia="zh-CN"/>
        </w:rPr>
      </w:pPr>
    </w:p>
    <w:p>
      <w:pP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val="en-US" w:eastAsia="zh-CN"/>
        </w:rPr>
        <w:br w:type="page"/>
      </w:r>
    </w:p>
    <w:p>
      <w:pPr>
        <w:pageBreakBefore w:val="0"/>
        <w:kinsoku/>
        <w:overflowPunct/>
        <w:topLinePunct w:val="0"/>
        <w:autoSpaceDE/>
        <w:autoSpaceDN/>
        <w:bidi w:val="0"/>
        <w:spacing w:before="0" w:after="0" w:line="60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val="en-US" w:eastAsia="zh-CN"/>
        </w:rPr>
        <w:t>三、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eastAsia="zh-CN"/>
        </w:rPr>
        <w:t>水利安全生产公益讲座</w:t>
      </w:r>
    </w:p>
    <w:p>
      <w:pPr>
        <w:pStyle w:val="4"/>
        <w:pageBreakBefore w:val="0"/>
        <w:kinsoku/>
        <w:overflowPunct/>
        <w:topLinePunct w:val="0"/>
        <w:autoSpaceDE/>
        <w:autoSpaceDN/>
        <w:bidi w:val="0"/>
        <w:spacing w:before="0" w:after="0" w:line="60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lang w:val="en" w:eastAsia="zh-CN"/>
        </w:rPr>
        <w:t>（一）</w:t>
      </w:r>
      <w:r>
        <w:rPr>
          <w:rFonts w:hint="eastAsia" w:ascii="楷体_GB2312" w:hAnsi="楷体_GB2312" w:eastAsia="楷体_GB2312" w:cs="楷体_GB2312"/>
          <w:b w:val="0"/>
          <w:bCs w:val="0"/>
          <w:lang w:eastAsia="zh-CN"/>
        </w:rPr>
        <w:t>讲座对象</w:t>
      </w:r>
    </w:p>
    <w:p>
      <w:pPr>
        <w:pageBreakBefore w:val="0"/>
        <w:numPr>
          <w:ilvl w:val="-1"/>
          <w:numId w:val="0"/>
        </w:numPr>
        <w:kinsoku/>
        <w:overflowPunct/>
        <w:topLinePunct w:val="0"/>
        <w:autoSpaceDE/>
        <w:autoSpaceDN/>
        <w:bidi w:val="0"/>
        <w:spacing w:line="60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部直属</w:t>
      </w:r>
      <w:r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"/>
        </w:rPr>
        <w:t>各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单位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地方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各级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水行政主管部门安全生产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监管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人员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水利生产经营单位相关负责人及工作人员。</w:t>
      </w:r>
    </w:p>
    <w:p>
      <w:pPr>
        <w:pStyle w:val="4"/>
        <w:pageBreakBefore w:val="0"/>
        <w:kinsoku/>
        <w:overflowPunct/>
        <w:topLinePunct w:val="0"/>
        <w:autoSpaceDE/>
        <w:autoSpaceDN/>
        <w:bidi w:val="0"/>
        <w:spacing w:before="0" w:after="0" w:line="60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lang w:val="en" w:eastAsia="zh-CN"/>
        </w:rPr>
        <w:t>（二）</w:t>
      </w:r>
      <w:r>
        <w:rPr>
          <w:rFonts w:hint="eastAsia" w:ascii="楷体_GB2312" w:hAnsi="楷体_GB2312" w:eastAsia="楷体_GB2312" w:cs="楷体_GB2312"/>
          <w:b w:val="0"/>
          <w:bCs w:val="0"/>
          <w:lang w:eastAsia="zh-CN"/>
        </w:rPr>
        <w:t>讲座时间和方式</w:t>
      </w:r>
    </w:p>
    <w:p>
      <w:pPr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spacing w:line="60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" w:eastAsia="zh-CN"/>
        </w:rPr>
        <w:t>1.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时间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</w:rPr>
        <w:t>202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lang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</w:rPr>
        <w:t>年6月1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</w:rPr>
        <w:t>日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全天，上午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9:00</w:t>
      </w:r>
      <w:r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"/>
        </w:rPr>
        <w:t>—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0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，</w:t>
      </w:r>
    </w:p>
    <w:p>
      <w:pPr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spacing w:line="600" w:lineRule="exact"/>
        <w:ind w:firstLine="0" w:firstLineChars="0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下午14:30</w:t>
      </w:r>
      <w:r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" w:eastAsia="zh-CN"/>
        </w:rPr>
        <w:t>—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16:30</w:t>
      </w:r>
      <w:r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" w:eastAsia="zh-CN"/>
        </w:rPr>
        <w:t>。</w:t>
      </w:r>
    </w:p>
    <w:p>
      <w:pPr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spacing w:line="600" w:lineRule="exact"/>
        <w:ind w:left="0" w:leftChars="0" w:firstLine="640" w:firstLineChars="200"/>
        <w:textAlignment w:val="auto"/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"/>
        </w:rPr>
      </w:pPr>
      <w:r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" w:eastAsia="zh-CN"/>
        </w:rPr>
        <w:t>2.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方式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采用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视频直播课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方式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，手机或电脑</w:t>
      </w:r>
      <w:r>
        <w:rPr>
          <w:rFonts w:hint="default" w:ascii="仿宋_GB2312" w:hAnsi="仿宋_GB2312" w:eastAsia="仿宋_GB2312" w:cs="仿宋_GB2312"/>
          <w:color w:val="auto"/>
          <w:spacing w:val="0"/>
          <w:kern w:val="0"/>
          <w:sz w:val="32"/>
          <w:szCs w:val="32"/>
          <w:lang w:val="en" w:eastAsia="zh-CN"/>
        </w:rPr>
        <w:t>登录</w:t>
      </w:r>
      <w:r>
        <w:rPr>
          <w:rFonts w:hint="eastAsia" w:ascii="仿宋_GB2312" w:hAnsi="仿宋_GB2312" w:eastAsia="仿宋_GB2312" w:cs="仿宋_GB2312"/>
          <w:color w:val="auto"/>
          <w:spacing w:val="0"/>
          <w:kern w:val="0"/>
          <w:sz w:val="32"/>
          <w:szCs w:val="32"/>
          <w:lang w:val="en-US" w:eastAsia="zh-CN"/>
        </w:rPr>
        <w:t>网</w:t>
      </w:r>
      <w:r>
        <w:rPr>
          <w:rFonts w:hint="eastAsia" w:ascii="仿宋_GB2312" w:hAnsi="仿宋_GB2312" w:eastAsia="仿宋_GB2312" w:cs="仿宋_GB2312"/>
          <w:color w:val="auto"/>
          <w:spacing w:val="0"/>
          <w:kern w:val="0"/>
          <w:sz w:val="32"/>
          <w:szCs w:val="32"/>
          <w:lang w:eastAsia="zh-CN"/>
        </w:rPr>
        <w:t>址</w:t>
      </w:r>
      <w:r>
        <w:rPr>
          <w:rFonts w:hint="default" w:ascii="仿宋_GB2312" w:hAnsi="仿宋_GB2312" w:eastAsia="仿宋_GB2312" w:cs="仿宋_GB2312"/>
          <w:color w:val="auto"/>
          <w:spacing w:val="0"/>
          <w:kern w:val="0"/>
          <w:sz w:val="32"/>
          <w:szCs w:val="32"/>
          <w:highlight w:val="none"/>
          <w:lang w:val="en" w:eastAsia="zh-CN"/>
        </w:rPr>
        <w:t>（https://live.xylink.com/live/v/e8H82Hru）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kern w:val="0"/>
          <w:sz w:val="32"/>
          <w:szCs w:val="32"/>
          <w:shd w:val="clear"/>
          <w:lang w:val="en"/>
        </w:rPr>
        <w:t>或手机扫描二维码（附后）</w:t>
      </w:r>
      <w:r>
        <w:rPr>
          <w:rFonts w:hint="eastAsia" w:ascii="仿宋_GB2312" w:hAnsi="仿宋_GB2312" w:eastAsia="仿宋_GB2312" w:cs="仿宋_GB2312"/>
          <w:color w:val="auto"/>
          <w:spacing w:val="0"/>
          <w:kern w:val="0"/>
          <w:sz w:val="32"/>
          <w:szCs w:val="32"/>
          <w:lang w:eastAsia="zh-CN"/>
        </w:rPr>
        <w:t>即</w:t>
      </w:r>
      <w:r>
        <w:rPr>
          <w:rFonts w:hint="eastAsia" w:ascii="仿宋_GB2312" w:hAnsi="仿宋_GB2312" w:eastAsia="仿宋_GB2312" w:cs="仿宋_GB2312"/>
          <w:color w:val="auto"/>
          <w:spacing w:val="0"/>
          <w:kern w:val="0"/>
          <w:sz w:val="32"/>
          <w:szCs w:val="32"/>
          <w:lang w:val="en-US" w:eastAsia="zh-CN"/>
        </w:rPr>
        <w:t>可观看</w:t>
      </w:r>
      <w:r>
        <w:rPr>
          <w:rFonts w:hint="default" w:ascii="仿宋_GB2312" w:hAnsi="仿宋_GB2312" w:eastAsia="仿宋_GB2312" w:cs="仿宋_GB2312"/>
          <w:color w:val="auto"/>
          <w:spacing w:val="0"/>
          <w:kern w:val="0"/>
          <w:sz w:val="32"/>
          <w:szCs w:val="32"/>
          <w:lang w:val="en" w:eastAsia="zh-CN"/>
        </w:rPr>
        <w:t>。</w:t>
      </w:r>
    </w:p>
    <w:p>
      <w:pPr>
        <w:pStyle w:val="4"/>
        <w:pageBreakBefore w:val="0"/>
        <w:kinsoku/>
        <w:overflowPunct/>
        <w:topLinePunct w:val="0"/>
        <w:autoSpaceDE/>
        <w:autoSpaceDN/>
        <w:bidi w:val="0"/>
        <w:spacing w:before="0" w:after="0" w:line="60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lang w:val="en" w:eastAsia="zh-CN"/>
        </w:rPr>
        <w:t>（三）</w:t>
      </w:r>
      <w:r>
        <w:rPr>
          <w:rFonts w:hint="eastAsia" w:ascii="楷体_GB2312" w:hAnsi="楷体_GB2312" w:eastAsia="楷体_GB2312" w:cs="楷体_GB2312"/>
          <w:b w:val="0"/>
          <w:bCs w:val="0"/>
          <w:lang w:eastAsia="zh-CN"/>
        </w:rPr>
        <w:t>讲座内容</w:t>
      </w:r>
    </w:p>
    <w:p>
      <w:pPr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spacing w:line="600" w:lineRule="exact"/>
        <w:ind w:left="0" w:leftChars="0" w:firstLine="640" w:firstLineChars="200"/>
        <w:textAlignment w:val="auto"/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" w:eastAsia="zh-CN"/>
        </w:rPr>
      </w:pPr>
      <w:r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" w:eastAsia="zh-CN"/>
        </w:rPr>
        <w:t>1.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水利安全生产风险管控“六项机制”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" w:eastAsia="zh-CN"/>
        </w:rPr>
        <w:t>。</w:t>
      </w:r>
    </w:p>
    <w:p>
      <w:pPr>
        <w:pageBreakBefore w:val="0"/>
        <w:kinsoku/>
        <w:overflowPunct/>
        <w:topLinePunct w:val="0"/>
        <w:autoSpaceDE/>
        <w:autoSpaceDN/>
        <w:bidi w:val="0"/>
        <w:spacing w:line="600" w:lineRule="exact"/>
        <w:ind w:left="0" w:leftChars="0" w:firstLine="640" w:firstLineChars="200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lang w:val="en" w:eastAsia="zh-CN"/>
        </w:rPr>
      </w:pPr>
      <w:r>
        <w:rPr>
          <w:rFonts w:hint="default" w:ascii="仿宋_GB2312" w:hAnsi="仿宋_GB2312" w:eastAsia="仿宋_GB2312" w:cs="仿宋_GB2312"/>
          <w:color w:val="333333"/>
          <w:kern w:val="0"/>
          <w:sz w:val="32"/>
          <w:szCs w:val="32"/>
          <w:lang w:val="en" w:eastAsia="zh-CN"/>
        </w:rPr>
        <w:t>2.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水利工程生产安全重大事故隐患判定标准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" w:eastAsia="zh-CN"/>
        </w:rPr>
        <w:t>。</w:t>
      </w:r>
    </w:p>
    <w:p>
      <w:pPr>
        <w:pStyle w:val="4"/>
        <w:pageBreakBefore w:val="0"/>
        <w:kinsoku/>
        <w:overflowPunct/>
        <w:topLinePunct w:val="0"/>
        <w:autoSpaceDE/>
        <w:autoSpaceDN/>
        <w:bidi w:val="0"/>
        <w:spacing w:before="0" w:after="0" w:line="60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lang w:val="en" w:eastAsia="zh-CN"/>
        </w:rPr>
        <w:t>（四）</w:t>
      </w:r>
      <w:r>
        <w:rPr>
          <w:rFonts w:hint="eastAsia" w:ascii="楷体_GB2312" w:hAnsi="楷体_GB2312" w:eastAsia="楷体_GB2312" w:cs="楷体_GB2312"/>
          <w:b w:val="0"/>
          <w:bCs w:val="0"/>
          <w:lang w:eastAsia="zh-CN"/>
        </w:rPr>
        <w:t>其他事项</w:t>
      </w:r>
    </w:p>
    <w:p>
      <w:pPr>
        <w:pStyle w:val="8"/>
        <w:pageBreakBefore w:val="0"/>
        <w:widowControl/>
        <w:numPr>
          <w:ilvl w:val="-1"/>
          <w:numId w:val="0"/>
        </w:numPr>
        <w:kinsoku/>
        <w:overflowPunct/>
        <w:topLinePunct w:val="0"/>
        <w:autoSpaceDE/>
        <w:autoSpaceDN/>
        <w:bidi w:val="0"/>
        <w:spacing w:beforeAutospacing="0" w:afterAutospacing="0"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本次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讲座</w:t>
      </w:r>
      <w:r>
        <w:rPr>
          <w:rFonts w:hint="eastAsia" w:ascii="仿宋_GB2312" w:hAnsi="仿宋_GB2312" w:eastAsia="仿宋_GB2312" w:cs="仿宋_GB2312"/>
          <w:sz w:val="32"/>
          <w:szCs w:val="32"/>
        </w:rPr>
        <w:t>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为所有</w:t>
      </w:r>
      <w:r>
        <w:rPr>
          <w:rFonts w:hint="eastAsia" w:ascii="仿宋_GB2312" w:hAnsi="仿宋_GB2312" w:eastAsia="仿宋_GB2312" w:cs="仿宋_GB2312"/>
          <w:sz w:val="32"/>
          <w:szCs w:val="32"/>
        </w:rPr>
        <w:t>水利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行业</w:t>
      </w:r>
      <w:r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  <w:t>从业人员</w:t>
      </w:r>
      <w:r>
        <w:rPr>
          <w:rFonts w:hint="eastAsia" w:ascii="仿宋_GB2312" w:hAnsi="仿宋_GB2312" w:eastAsia="仿宋_GB2312" w:cs="仿宋_GB2312"/>
          <w:sz w:val="32"/>
          <w:szCs w:val="32"/>
        </w:rPr>
        <w:t>提供的免费服务。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请各有关单位按活动时间安排，结合工作实际，积极组织有关人员参加讲座。</w:t>
      </w:r>
    </w:p>
    <w:p>
      <w:pPr>
        <w:pStyle w:val="8"/>
        <w:pageBreakBefore w:val="0"/>
        <w:widowControl/>
        <w:numPr>
          <w:ilvl w:val="-1"/>
          <w:numId w:val="0"/>
        </w:numPr>
        <w:kinsoku/>
        <w:overflowPunct/>
        <w:topLinePunct w:val="0"/>
        <w:autoSpaceDE/>
        <w:autoSpaceDN/>
        <w:bidi w:val="0"/>
        <w:spacing w:beforeAutospacing="0" w:afterAutospacing="0"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讲座过程中，欢迎大家积极提问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授课结束后将</w:t>
      </w:r>
      <w:r>
        <w:rPr>
          <w:rFonts w:hint="eastAsia" w:ascii="仿宋_GB2312" w:hAnsi="仿宋_GB2312" w:eastAsia="仿宋_GB2312" w:cs="仿宋_GB2312"/>
          <w:sz w:val="32"/>
          <w:szCs w:val="32"/>
        </w:rPr>
        <w:t>由老师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进行交流解答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pageBreakBefore w:val="0"/>
        <w:widowControl/>
        <w:numPr>
          <w:ilvl w:val="0"/>
          <w:numId w:val="0"/>
        </w:numPr>
        <w:kinsoku/>
        <w:overflowPunct/>
        <w:topLinePunct w:val="0"/>
        <w:autoSpaceDE/>
        <w:autoSpaceDN/>
        <w:bidi w:val="0"/>
        <w:spacing w:beforeAutospacing="0" w:afterAutospacing="0" w:line="60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b w:val="0"/>
          <w:bCs w:val="0"/>
          <w:kern w:val="2"/>
          <w:sz w:val="32"/>
          <w:szCs w:val="32"/>
          <w:lang w:val="en" w:eastAsia="zh-CN" w:bidi="ar-SA"/>
        </w:rPr>
        <w:t>（五）</w:t>
      </w:r>
      <w:r>
        <w:rPr>
          <w:rFonts w:hint="eastAsia" w:ascii="楷体_GB2312" w:hAnsi="楷体_GB2312" w:eastAsia="楷体_GB2312" w:cs="楷体_GB2312"/>
          <w:b w:val="0"/>
          <w:bCs w:val="0"/>
          <w:kern w:val="2"/>
          <w:sz w:val="32"/>
          <w:szCs w:val="32"/>
          <w:lang w:val="en-US" w:eastAsia="zh-CN" w:bidi="ar-SA"/>
        </w:rPr>
        <w:t>联系方式</w:t>
      </w:r>
    </w:p>
    <w:p>
      <w:pPr>
        <w:pStyle w:val="8"/>
        <w:pageBreakBefore w:val="0"/>
        <w:widowControl/>
        <w:kinsoku/>
        <w:overflowPunct/>
        <w:topLinePunct w:val="0"/>
        <w:autoSpaceDE/>
        <w:autoSpaceDN/>
        <w:bidi w:val="0"/>
        <w:spacing w:beforeAutospacing="0" w:afterAutospacing="0" w:line="600" w:lineRule="exact"/>
        <w:ind w:firstLine="645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及</w:t>
      </w:r>
      <w:r>
        <w:rPr>
          <w:rFonts w:hint="eastAsia" w:ascii="仿宋_GB2312" w:hAnsi="仿宋_GB2312" w:eastAsia="仿宋_GB2312" w:cs="仿宋_GB2312"/>
          <w:sz w:val="32"/>
          <w:szCs w:val="32"/>
        </w:rPr>
        <w:t>电话：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杨儒佳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010-63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202124</w:t>
      </w:r>
    </w:p>
    <w:p>
      <w:pPr>
        <w:pStyle w:val="8"/>
        <w:pageBreakBefore w:val="0"/>
        <w:widowControl/>
        <w:kinsoku/>
        <w:overflowPunct/>
        <w:topLinePunct w:val="0"/>
        <w:autoSpaceDE/>
        <w:autoSpaceDN/>
        <w:bidi w:val="0"/>
        <w:spacing w:beforeAutospacing="0" w:afterAutospacing="0" w:line="600" w:lineRule="exact"/>
        <w:ind w:firstLine="645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网络技术支持：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师春光 13466691878</w:t>
      </w:r>
    </w:p>
    <w:p>
      <w:pPr>
        <w:pageBreakBefore w:val="0"/>
        <w:kinsoku/>
        <w:overflowPunct/>
        <w:topLinePunct w:val="0"/>
        <w:autoSpaceDE/>
        <w:autoSpaceDN/>
        <w:bidi w:val="0"/>
        <w:spacing w:line="240" w:lineRule="auto"/>
        <w:ind w:left="0" w:leftChars="0" w:firstLine="0" w:firstLineChars="0"/>
        <w:jc w:val="center"/>
        <w:textAlignment w:val="auto"/>
        <w:rPr>
          <w:rFonts w:hint="default" w:ascii="仿宋" w:hAnsi="仿宋" w:eastAsia="仿宋"/>
          <w:color w:val="333333"/>
          <w:sz w:val="32"/>
          <w:szCs w:val="32"/>
          <w:highlight w:val="none"/>
          <w:lang w:val="en"/>
        </w:rPr>
      </w:pPr>
      <w:r>
        <w:rPr>
          <w:rFonts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0" distR="0">
            <wp:extent cx="1565910" cy="1548130"/>
            <wp:effectExtent l="0" t="0" r="15240" b="13970"/>
            <wp:docPr id="10617393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739304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9" t="5830" r="8292" b="7331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overflowPunct/>
        <w:topLinePunct w:val="0"/>
        <w:autoSpaceDE/>
        <w:autoSpaceDN/>
        <w:bidi w:val="0"/>
        <w:snapToGrid/>
        <w:spacing w:line="600" w:lineRule="exact"/>
        <w:jc w:val="center"/>
        <w:textAlignment w:val="auto"/>
        <w:rPr>
          <w:rFonts w:hint="default" w:ascii="仿宋_GB2312" w:hAnsi="仿宋_GB2312" w:eastAsia="仿宋_GB2312" w:cs="仿宋_GB2312"/>
          <w:color w:val="000000"/>
          <w:sz w:val="32"/>
          <w:szCs w:val="32"/>
          <w:lang w:val="en"/>
        </w:rPr>
      </w:pP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"/>
        </w:rPr>
        <w:t>水利安全生产公益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" w:eastAsia="zh-CN"/>
        </w:rPr>
        <w:t>讲座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"/>
        </w:rPr>
        <w:t>二维码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br w:type="page"/>
      </w:r>
    </w:p>
    <w:p>
      <w:pPr>
        <w:pageBreakBefore w:val="0"/>
        <w:kinsoku/>
        <w:overflowPunct/>
        <w:topLinePunct w:val="0"/>
        <w:autoSpaceDE/>
        <w:autoSpaceDN/>
        <w:bidi w:val="0"/>
        <w:snapToGrid/>
        <w:spacing w:line="60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四、《水安将军》趣味知识网络竞赛活动</w:t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lang w:eastAsia="zh-CN"/>
        </w:rPr>
        <w:t>（一）</w:t>
      </w:r>
      <w:r>
        <w:rPr>
          <w:rFonts w:hint="eastAsia" w:ascii="楷体_GB2312" w:hAnsi="楷体_GB2312" w:eastAsia="楷体_GB2312" w:cs="楷体_GB2312"/>
          <w:b w:val="0"/>
          <w:bCs w:val="0"/>
          <w:lang w:val="en-US" w:eastAsia="zh-CN"/>
        </w:rPr>
        <w:t>活动</w:t>
      </w:r>
      <w:r>
        <w:rPr>
          <w:rFonts w:hint="eastAsia" w:ascii="楷体_GB2312" w:hAnsi="楷体_GB2312" w:eastAsia="楷体_GB2312" w:cs="楷体_GB2312"/>
          <w:b w:val="0"/>
          <w:bCs w:val="0"/>
          <w:lang w:eastAsia="zh-CN"/>
        </w:rPr>
        <w:t>对象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部直属各单位、地方各级水行政主管部门、水利生产经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营单位的干部和职工，以及前述单位所关联的企业、农村、社区、学校、家庭的人民群众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" w:eastAsia="zh-CN"/>
        </w:rPr>
        <w:t>以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"/>
        </w:rPr>
        <w:t>下简称“五进”人员）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lang w:eastAsia="zh-CN"/>
        </w:rPr>
        <w:t>（二）时间和方式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" w:eastAsia="zh-CN"/>
        </w:rPr>
        <w:t>1.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时间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6月10日前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完成单位或个人注册。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6月11日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6：00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至6月30日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23：00为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竞赛期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" w:eastAsia="zh-CN"/>
        </w:rPr>
        <w:t>2.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方式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通过微信扫描二维码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关注公众号（附后）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或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搜索登陆“水安将军”小程序，完成授权和信息注册后，参与答题竞赛活动。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）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"/>
        </w:rPr>
        <w:t>单位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注册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" w:eastAsia="zh-CN"/>
        </w:rPr>
        <w:t>与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单位需提前扫描二维码，填写准确的单位全称、信用代码、地区等信息完成注册（“五进”人员单位无需注册）。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黑体" w:hAnsi="黑体" w:eastAsia="黑体" w:cs="黑体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个人注册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" w:eastAsia="zh-CN"/>
        </w:rPr>
        <w:t>与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人员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需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实名制注册，通过微信小程序在“玩家信息”里完善姓名、单位、地区等信息。通过搜索关键字选择单位信息，搜索不到的，请先完成单位注册。“五进”人员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需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在工作单位里选择关联的水利单位，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进行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“五进”注册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，竞赛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得分计入关联的水利单位总分。</w:t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lang w:val="en-US" w:eastAsia="zh-CN"/>
        </w:rPr>
        <w:t>（三）活动内容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习近平总书记关于安全生产重要论述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安全生产法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安全生产治本攻坚三年行动、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水利安全生产风险管控“六项机制”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安全生产责任保险、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隐患排查治理、防灾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减灾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、应急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救援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、避险逃生、自救互救、公共安全等安全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生产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知识。</w:t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lang w:eastAsia="zh-CN"/>
        </w:rPr>
        <w:t>（四）奖励及排名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楷体_GB2312" w:hAnsi="楷体_GB2312" w:eastAsia="楷体_GB2312" w:cs="楷体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设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个人奖200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个，其中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一等奖10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个，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二等奖20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个，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三等奖50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个，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优胜奖120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个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" w:eastAsia="zh-CN"/>
        </w:rPr>
        <w:t>，每个奖金200元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。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" w:eastAsia="zh-CN"/>
        </w:rPr>
        <w:t>另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设参与奖100个（每个奖金200元），满足竞赛分超过50分的具有抽奖资格，由系统随机抽奖产生。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对参赛人员、参赛单位及参赛地区将按照规则进行排名，公布竞赛排名结果。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b w:val="0"/>
          <w:bCs w:val="0"/>
          <w:kern w:val="2"/>
          <w:sz w:val="32"/>
          <w:szCs w:val="32"/>
          <w:lang w:val="en-US" w:eastAsia="zh-CN" w:bidi="ar-SA"/>
        </w:rPr>
        <w:t>（五）联系方式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" w:eastAsia="zh-CN"/>
        </w:rPr>
        <w:t>1.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大禹节水集团股份有限公司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联 系 人：冯思雨、周扬帆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手机号码：18210405038、13586124480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电子邮箱：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instrText xml:space="preserve"> HYPERLINK "mailto:1149711747@qq.com、2707763623@qq.com" </w:instrTex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1149711747@qq.com、2707763623@qq.com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"/>
        </w:rPr>
        <w:t>2.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中国水利企业协会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联 系 人：陈守愚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联系电话：010-63204898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QQ交流群：811549474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105165699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675924509</w:t>
      </w:r>
    </w:p>
    <w:p>
      <w:pPr>
        <w:pStyle w:val="2"/>
        <w:pageBreakBefore w:val="0"/>
        <w:kinsoku/>
        <w:overflowPunct/>
        <w:topLinePunct w:val="0"/>
        <w:autoSpaceDE/>
        <w:autoSpaceDN/>
        <w:bidi w:val="0"/>
        <w:spacing w:line="240" w:lineRule="auto"/>
        <w:textAlignment w:val="auto"/>
      </w:pPr>
    </w:p>
    <w:p>
      <w:pPr>
        <w:pageBreakBefore w:val="0"/>
        <w:kinsoku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default" w:ascii="仿宋" w:hAnsi="仿宋" w:eastAsia="宋体" w:cs="仿宋"/>
          <w:sz w:val="32"/>
          <w:szCs w:val="32"/>
          <w:lang w:val="en-US" w:eastAsia="zh-CN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1468755" cy="1468755"/>
            <wp:effectExtent l="0" t="0" r="17145" b="17145"/>
            <wp:docPr id="8" name="图片 2" descr="C:\Users\Administrator\Desktop\微信图片_2020051722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C:\Users\Administrator\Desktop\微信图片_20200517224359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</w:t>
      </w:r>
      <w:r>
        <w:drawing>
          <wp:inline distT="0" distB="0" distL="114300" distR="114300">
            <wp:extent cx="1470660" cy="1461135"/>
            <wp:effectExtent l="0" t="0" r="15240" b="5715"/>
            <wp:docPr id="7" name="图片 3" descr="6b39e3c985b9ef3dd30aa1454478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6b39e3c985b9ef3dd30aa14544782fa"/>
                    <pic:cNvPicPr>
                      <a:picLocks noChangeAspect="1"/>
                    </pic:cNvPicPr>
                  </pic:nvPicPr>
                  <pic:blipFill>
                    <a:blip r:embed="rId9"/>
                    <a:srcRect b="23637"/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1473835" cy="1478280"/>
            <wp:effectExtent l="0" t="0" r="12065" b="7620"/>
            <wp:docPr id="5" name="图片 4" descr="协会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协会公众号二维码"/>
                    <pic:cNvPicPr>
                      <a:picLocks noChangeAspect="1"/>
                    </pic:cNvPicPr>
                  </pic:nvPicPr>
                  <pic:blipFill>
                    <a:blip r:embed="rId10"/>
                    <a:srcRect l="2884" t="3366" r="4327" b="3366"/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《水安将军》登陆码  参赛单位注册码  协会公众号登录码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五、水利安全生产短视频征集活动</w:t>
      </w:r>
    </w:p>
    <w:p>
      <w:pPr>
        <w:pStyle w:val="4"/>
        <w:pageBreakBefore w:val="0"/>
        <w:kinsoku/>
        <w:overflowPunct/>
        <w:topLinePunct w:val="0"/>
        <w:autoSpaceDE/>
        <w:autoSpaceDN/>
        <w:bidi w:val="0"/>
        <w:spacing w:before="0" w:after="0" w:line="60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lang w:val="en-US" w:eastAsia="zh-CN"/>
        </w:rPr>
        <w:t>（一）征集范围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短视频征集活动以水利安全生产风险管控“六项机制”为主题，面向水利行业及全社会开展，政府机关、科研院所、企事业单位、学会协会、团队及个人均可参加。</w:t>
      </w:r>
    </w:p>
    <w:p>
      <w:pPr>
        <w:pStyle w:val="4"/>
        <w:pageBreakBefore w:val="0"/>
        <w:kinsoku/>
        <w:overflowPunct/>
        <w:topLinePunct w:val="0"/>
        <w:autoSpaceDE/>
        <w:autoSpaceDN/>
        <w:bidi w:val="0"/>
        <w:spacing w:before="0" w:after="0" w:line="60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lang w:val="en-US" w:eastAsia="zh-CN"/>
        </w:rPr>
        <w:t>（二）活动时间和方式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default" w:ascii="仿宋_GB2312" w:hAnsi="等线" w:eastAsia="仿宋_GB2312" w:cs="仿宋_GB2312"/>
          <w:kern w:val="2"/>
          <w:sz w:val="32"/>
          <w:szCs w:val="32"/>
          <w:lang w:val="en" w:eastAsia="zh-CN" w:bidi="ar"/>
        </w:rPr>
        <w:t>1.</w:t>
      </w: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时间。6月5日—8月31日为作品征集阶段。9月1日—9月30日为作品评审阶段。10月公布获奖结果并开展优秀作品展播。</w:t>
      </w:r>
    </w:p>
    <w:p>
      <w:pPr>
        <w:pStyle w:val="4"/>
        <w:pageBreakBefore w:val="0"/>
        <w:kinsoku/>
        <w:overflowPunct/>
        <w:topLinePunct w:val="0"/>
        <w:autoSpaceDE/>
        <w:autoSpaceDN/>
        <w:bidi w:val="0"/>
        <w:spacing w:before="0" w:after="0" w:line="600" w:lineRule="exact"/>
        <w:ind w:firstLine="640" w:firstLineChars="200"/>
        <w:textAlignment w:val="auto"/>
        <w:rPr>
          <w:rFonts w:hint="eastAsia" w:ascii="仿宋_GB2312" w:hAnsi="等线" w:eastAsia="仿宋_GB2312" w:cs="仿宋_GB2312"/>
          <w:b w:val="0"/>
          <w:bCs w:val="0"/>
          <w:kern w:val="2"/>
          <w:sz w:val="32"/>
          <w:szCs w:val="32"/>
          <w:lang w:val="en-US" w:eastAsia="zh-CN" w:bidi="ar"/>
        </w:rPr>
      </w:pPr>
      <w:r>
        <w:rPr>
          <w:rFonts w:hint="default" w:ascii="仿宋_GB2312" w:hAnsi="等线" w:eastAsia="仿宋_GB2312" w:cs="仿宋_GB2312"/>
          <w:b w:val="0"/>
          <w:bCs w:val="0"/>
          <w:kern w:val="2"/>
          <w:sz w:val="32"/>
          <w:szCs w:val="32"/>
          <w:lang w:val="en" w:eastAsia="zh-CN" w:bidi="ar"/>
        </w:rPr>
        <w:t>2.</w:t>
      </w:r>
      <w:r>
        <w:rPr>
          <w:rFonts w:hint="eastAsia" w:ascii="仿宋_GB2312" w:hAnsi="等线" w:eastAsia="仿宋_GB2312" w:cs="仿宋_GB2312"/>
          <w:b w:val="0"/>
          <w:bCs w:val="0"/>
          <w:kern w:val="2"/>
          <w:sz w:val="32"/>
          <w:szCs w:val="32"/>
          <w:lang w:val="en-US" w:eastAsia="zh-CN" w:bidi="ar"/>
        </w:rPr>
        <w:t>方式。活动参与者在作品征集阶段拍摄制作短视频，发布到抖音APP，具体流程如下：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视频制作：作品保证原创，符合短视频传播特点，鼓励作品创新。评选优先考虑为本活动专题制作的作品。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视频上传：拍摄剪辑完成后上传到抖音账号，并为创作的短视频作品命名。发布时请在文案编辑中添加话题词“#水利安全+作品名”，请务必加“#”。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default" w:ascii="仿宋_GB2312" w:hAnsi="等线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作品报送：参赛作品需上传至抖音平台，同时将参赛回执通过电子邮件发送至活动联系邮箱。</w:t>
      </w:r>
    </w:p>
    <w:p>
      <w:pPr>
        <w:pStyle w:val="4"/>
        <w:pageBreakBefore w:val="0"/>
        <w:kinsoku/>
        <w:overflowPunct/>
        <w:topLinePunct w:val="0"/>
        <w:autoSpaceDE/>
        <w:autoSpaceDN/>
        <w:bidi w:val="0"/>
        <w:spacing w:before="0" w:after="0" w:line="60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lang w:val="en-US" w:eastAsia="zh-CN"/>
        </w:rPr>
        <w:t>（三）作品要求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default" w:ascii="仿宋_GB2312" w:hAnsi="等线" w:eastAsia="仿宋_GB2312" w:cs="仿宋_GB2312"/>
          <w:kern w:val="2"/>
          <w:sz w:val="32"/>
          <w:szCs w:val="32"/>
          <w:lang w:val="en" w:eastAsia="zh-CN" w:bidi="ar"/>
        </w:rPr>
        <w:t>1.</w:t>
      </w: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内容要求：以水利安全生产风险查找、研判、预警、防范、处置、责任等“六项机制”为主题开展水利安全生产案例视频创作，作品以小见大、以点带面，以案释法、案例育人，在客观事实的基础上，适度增强故事性和艺术性，适合新媒体传播，旨在让水利行业从业人员及社会大众了解安全生产工作，共同关注守护水利安全生产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default" w:ascii="仿宋_GB2312" w:hAnsi="等线" w:eastAsia="仿宋_GB2312" w:cs="仿宋_GB2312"/>
          <w:kern w:val="2"/>
          <w:sz w:val="32"/>
          <w:szCs w:val="32"/>
          <w:lang w:val="en" w:eastAsia="zh-CN" w:bidi="ar"/>
        </w:rPr>
        <w:t>2.</w:t>
      </w: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格式要求：高清MP4。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default" w:ascii="仿宋_GB2312" w:hAnsi="等线" w:eastAsia="仿宋_GB2312" w:cs="仿宋_GB2312"/>
          <w:kern w:val="2"/>
          <w:sz w:val="32"/>
          <w:szCs w:val="32"/>
          <w:lang w:val="en" w:eastAsia="zh-CN" w:bidi="ar"/>
        </w:rPr>
        <w:t>3.</w:t>
      </w: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作品形式：不限体裁、不限语言。单个作品时长3分钟以内（超出3分钟作品无效）；分集作品（同一作品名）每集时长不超过3分钟，总集数不超过3集；支持横屏竖屏多种形式。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default" w:ascii="仿宋_GB2312" w:hAnsi="等线" w:eastAsia="仿宋_GB2312" w:cs="仿宋_GB2312"/>
          <w:kern w:val="2"/>
          <w:sz w:val="32"/>
          <w:szCs w:val="32"/>
          <w:lang w:val="en" w:eastAsia="zh-CN" w:bidi="ar"/>
        </w:rPr>
        <w:t>4.</w:t>
      </w: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制作要求：采用手机或电脑软件均可，剪辑后严禁带有任何软件的水印Logo；推荐单位、提交单位、参赛单位、作者单位、作者个人名称或Logo等文图信息除在片尾可集中体现外，不可在片中任何时段出现，且时长不超过3秒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（四）奖励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活动设置一等奖作品3部（奖金各3000元）、二等奖作品5部（奖金各2000元）、三等奖作品10部（奖金各1000元）,优秀作品若干。</w:t>
      </w:r>
    </w:p>
    <w:p>
      <w:pPr>
        <w:pStyle w:val="4"/>
        <w:pageBreakBefore w:val="0"/>
        <w:kinsoku/>
        <w:overflowPunct/>
        <w:topLinePunct w:val="0"/>
        <w:autoSpaceDE/>
        <w:autoSpaceDN/>
        <w:bidi w:val="0"/>
        <w:spacing w:before="0" w:after="0" w:line="60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lang w:val="en-US" w:eastAsia="zh-CN"/>
        </w:rPr>
        <w:t>（五）活动须知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default" w:ascii="仿宋_GB2312" w:hAnsi="等线" w:eastAsia="仿宋_GB2312" w:cs="仿宋_GB2312"/>
          <w:kern w:val="2"/>
          <w:sz w:val="32"/>
          <w:szCs w:val="32"/>
          <w:lang w:val="en" w:eastAsia="zh-CN" w:bidi="ar"/>
        </w:rPr>
        <w:t>1.</w:t>
      </w: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提交作品须为原创作品，要求画面清晰，时长符合活动要求；内容须积极健康向上，符合国家法律法规规定，无政治、宗教问题，无色情、暴力、血腥等不良内容。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default" w:ascii="仿宋_GB2312" w:hAnsi="等线" w:eastAsia="仿宋_GB2312" w:cs="仿宋_GB2312"/>
          <w:kern w:val="2"/>
          <w:sz w:val="32"/>
          <w:szCs w:val="32"/>
          <w:lang w:val="en" w:eastAsia="zh-CN" w:bidi="ar"/>
        </w:rPr>
        <w:t>2.</w:t>
      </w: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参与活动个人、团队及选送单位须确保拥有所提交作品的著作权。因作品侵权或其他原因引起纠纷，由活动参与方承担。对活动产生不良影响的，活动参与方有责任积极消除影响。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default" w:ascii="仿宋_GB2312" w:hAnsi="等线" w:eastAsia="仿宋_GB2312" w:cs="仿宋_GB2312"/>
          <w:kern w:val="2"/>
          <w:sz w:val="32"/>
          <w:szCs w:val="32"/>
          <w:lang w:val="en" w:eastAsia="zh-CN" w:bidi="ar"/>
        </w:rPr>
        <w:t>3.</w:t>
      </w: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自作品提交之日起，主办、承办单位即拥有获奖作品的使用权，包括但不限于在网络平台播放、印制相关宣传品、进行内容的二次改编等。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default" w:ascii="仿宋_GB2312" w:hAnsi="等线" w:eastAsia="仿宋_GB2312" w:cs="仿宋_GB2312"/>
          <w:kern w:val="2"/>
          <w:sz w:val="32"/>
          <w:szCs w:val="32"/>
          <w:lang w:val="en" w:eastAsia="zh-CN" w:bidi="ar"/>
        </w:rPr>
        <w:t>4.</w:t>
      </w: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活动组委会将通过抖音平台、电子邮件等方式与获奖单位/个人取得联系，如未获奖则不另行通知。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5.凡提交作品参加活动，即视为承认并接受以上条款。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6.主办承办单位拥有对活动的最终解释权。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（六）联系方式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default" w:ascii="仿宋_GB2312" w:hAnsi="等线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联</w:t>
      </w:r>
      <w:r>
        <w:rPr>
          <w:rFonts w:hint="default" w:ascii="仿宋_GB2312" w:hAnsi="等线" w:eastAsia="仿宋_GB2312" w:cs="仿宋_GB2312"/>
          <w:kern w:val="2"/>
          <w:sz w:val="32"/>
          <w:szCs w:val="32"/>
          <w:lang w:val="en" w:eastAsia="zh-CN" w:bidi="ar"/>
        </w:rPr>
        <w:t xml:space="preserve"> </w:t>
      </w: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系</w:t>
      </w:r>
      <w:r>
        <w:rPr>
          <w:rFonts w:hint="default" w:ascii="仿宋_GB2312" w:hAnsi="等线" w:eastAsia="仿宋_GB2312" w:cs="仿宋_GB2312"/>
          <w:kern w:val="2"/>
          <w:sz w:val="32"/>
          <w:szCs w:val="32"/>
          <w:lang w:val="en" w:eastAsia="zh-CN" w:bidi="ar"/>
        </w:rPr>
        <w:t xml:space="preserve"> </w:t>
      </w: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人：朱永福  0951-5552360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default" w:ascii="仿宋_GB2312" w:hAnsi="等线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等线" w:eastAsia="仿宋_GB2312" w:cs="仿宋_GB2312"/>
          <w:kern w:val="2"/>
          <w:sz w:val="32"/>
          <w:szCs w:val="32"/>
          <w:lang w:val="en-US" w:eastAsia="zh-CN" w:bidi="ar"/>
        </w:rPr>
        <w:t>联系邮箱：sltawb@126.com</w:t>
      </w:r>
    </w:p>
    <w:p>
      <w:pPr>
        <w:keepNext w:val="0"/>
        <w:keepLines w:val="0"/>
        <w:pageBreakBefore w:val="0"/>
        <w:widowControl w:val="0"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/>
        <w:jc w:val="center"/>
        <w:textAlignment w:val="auto"/>
        <w:rPr>
          <w:rFonts w:hint="eastAsia" w:ascii="黑体" w:hAnsi="黑体" w:eastAsia="黑体" w:cs="黑体"/>
          <w:kern w:val="2"/>
          <w:sz w:val="36"/>
          <w:szCs w:val="36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/>
        <w:jc w:val="center"/>
        <w:textAlignment w:val="auto"/>
        <w:rPr>
          <w:rFonts w:hint="eastAsia"/>
        </w:rPr>
      </w:pPr>
      <w:r>
        <w:rPr>
          <w:rFonts w:hint="eastAsia" w:ascii="黑体" w:hAnsi="黑体" w:eastAsia="黑体" w:cs="黑体"/>
          <w:kern w:val="2"/>
          <w:sz w:val="36"/>
          <w:szCs w:val="36"/>
          <w:lang w:val="en-US" w:eastAsia="zh-CN" w:bidi="ar"/>
        </w:rPr>
        <w:t>短视频参赛回执</w:t>
      </w:r>
    </w:p>
    <w:p>
      <w:pPr>
        <w:keepNext w:val="0"/>
        <w:keepLines w:val="0"/>
        <w:pageBreakBefore w:val="0"/>
        <w:widowControl w:val="0"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/>
        <w:jc w:val="both"/>
        <w:textAlignment w:val="auto"/>
        <w:rPr>
          <w:rFonts w:hint="eastAsia"/>
        </w:rPr>
      </w:pPr>
      <w:r>
        <w:rPr>
          <w:rFonts w:hint="eastAsia" w:ascii="仿宋_GB2312" w:hAnsi="仿宋_GB2312" w:eastAsia="仿宋_GB2312" w:cs="仿宋_GB2312"/>
          <w:kern w:val="2"/>
          <w:sz w:val="24"/>
          <w:szCs w:val="24"/>
          <w:lang w:val="en-US" w:eastAsia="zh-CN" w:bidi="ar"/>
        </w:rPr>
        <w:t>单位名称：</w:t>
      </w:r>
      <w:r>
        <w:rPr>
          <w:rFonts w:hint="eastAsia" w:ascii="仿宋_GB2312" w:hAnsi="仿宋_GB2312" w:eastAsia="仿宋_GB2312" w:cs="仿宋_GB2312"/>
          <w:kern w:val="2"/>
          <w:sz w:val="24"/>
          <w:szCs w:val="24"/>
          <w:u w:val="single"/>
          <w:lang w:val="en-US" w:eastAsia="zh-CN" w:bidi="ar"/>
        </w:rPr>
        <w:t xml:space="preserve">              </w:t>
      </w:r>
      <w:r>
        <w:rPr>
          <w:rFonts w:hint="eastAsia" w:ascii="仿宋_GB2312" w:hAnsi="仿宋_GB2312" w:eastAsia="仿宋_GB2312" w:cs="仿宋_GB2312"/>
          <w:kern w:val="2"/>
          <w:sz w:val="24"/>
          <w:szCs w:val="24"/>
          <w:lang w:val="en-US" w:eastAsia="zh-CN" w:bidi="ar"/>
        </w:rPr>
        <w:t xml:space="preserve">             联系人及电话：</w:t>
      </w:r>
      <w:r>
        <w:rPr>
          <w:rFonts w:hint="eastAsia" w:ascii="仿宋_GB2312" w:hAnsi="仿宋_GB2312" w:eastAsia="仿宋_GB2312" w:cs="仿宋_GB2312"/>
          <w:kern w:val="2"/>
          <w:sz w:val="24"/>
          <w:szCs w:val="24"/>
          <w:u w:val="single"/>
          <w:lang w:val="en-US" w:eastAsia="zh-CN" w:bidi="ar"/>
        </w:rPr>
        <w:t xml:space="preserve">                </w:t>
      </w:r>
    </w:p>
    <w:tbl>
      <w:tblPr>
        <w:tblStyle w:val="9"/>
        <w:tblW w:w="85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73"/>
        <w:gridCol w:w="2250"/>
        <w:gridCol w:w="925"/>
        <w:gridCol w:w="1517"/>
        <w:gridCol w:w="16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57" w:hRule="atLeast"/>
          <w:jc w:val="center"/>
        </w:trPr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b/>
                <w:bCs/>
                <w:kern w:val="2"/>
                <w:sz w:val="24"/>
                <w:szCs w:val="24"/>
              </w:rPr>
            </w:pPr>
            <w:r>
              <w:rPr>
                <w:rFonts w:hint="eastAsia" w:ascii="仿宋_GB2312" w:hAnsi="等线" w:eastAsia="仿宋_GB2312" w:cs="仿宋_GB2312"/>
                <w:b/>
                <w:bCs/>
                <w:kern w:val="2"/>
                <w:sz w:val="24"/>
                <w:szCs w:val="24"/>
                <w:lang w:val="en-US" w:eastAsia="zh-CN" w:bidi="ar"/>
              </w:rPr>
              <w:t>序号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b/>
                <w:bCs/>
                <w:kern w:val="2"/>
                <w:sz w:val="24"/>
                <w:szCs w:val="24"/>
              </w:rPr>
            </w:pPr>
            <w:r>
              <w:rPr>
                <w:rFonts w:hint="eastAsia" w:ascii="仿宋_GB2312" w:hAnsi="等线" w:eastAsia="仿宋_GB2312" w:cs="仿宋_GB2312"/>
                <w:b/>
                <w:bCs/>
                <w:kern w:val="2"/>
                <w:sz w:val="24"/>
                <w:szCs w:val="24"/>
                <w:lang w:val="en-US" w:eastAsia="zh-CN" w:bidi="ar"/>
              </w:rPr>
              <w:t>作品名称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b/>
                <w:bCs/>
                <w:kern w:val="2"/>
                <w:sz w:val="24"/>
                <w:szCs w:val="24"/>
              </w:rPr>
            </w:pPr>
            <w:r>
              <w:rPr>
                <w:rFonts w:hint="eastAsia" w:ascii="仿宋_GB2312" w:hAnsi="等线" w:eastAsia="仿宋_GB2312" w:cs="仿宋_GB2312"/>
                <w:b/>
                <w:bCs/>
                <w:kern w:val="2"/>
                <w:sz w:val="24"/>
                <w:szCs w:val="24"/>
                <w:lang w:val="en-US" w:eastAsia="zh-CN" w:bidi="ar"/>
              </w:rPr>
              <w:t>作品链接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b/>
                <w:bCs/>
                <w:kern w:val="2"/>
                <w:sz w:val="24"/>
                <w:szCs w:val="24"/>
              </w:rPr>
            </w:pPr>
            <w:r>
              <w:rPr>
                <w:rFonts w:hint="eastAsia" w:ascii="仿宋_GB2312" w:hAnsi="等线" w:eastAsia="仿宋_GB2312" w:cs="仿宋_GB2312"/>
                <w:b/>
                <w:bCs/>
                <w:kern w:val="2"/>
                <w:sz w:val="24"/>
                <w:szCs w:val="24"/>
                <w:lang w:val="en-US" w:eastAsia="zh-CN" w:bidi="ar"/>
              </w:rPr>
              <w:t>（抖音视频链接）</w:t>
            </w:r>
          </w:p>
        </w:tc>
        <w:tc>
          <w:tcPr>
            <w:tcW w:w="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b/>
                <w:bCs/>
                <w:kern w:val="2"/>
                <w:sz w:val="24"/>
                <w:szCs w:val="24"/>
              </w:rPr>
            </w:pPr>
            <w:r>
              <w:rPr>
                <w:rFonts w:hint="eastAsia" w:ascii="仿宋_GB2312" w:hAnsi="等线" w:eastAsia="仿宋_GB2312" w:cs="仿宋_GB2312"/>
                <w:b/>
                <w:bCs/>
                <w:kern w:val="2"/>
                <w:sz w:val="24"/>
                <w:szCs w:val="24"/>
                <w:lang w:val="en-US" w:eastAsia="zh-CN" w:bidi="ar"/>
              </w:rPr>
              <w:t>作者</w:t>
            </w:r>
          </w:p>
        </w:tc>
        <w:tc>
          <w:tcPr>
            <w:tcW w:w="1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b/>
                <w:bCs/>
                <w:kern w:val="2"/>
                <w:sz w:val="24"/>
                <w:szCs w:val="24"/>
              </w:rPr>
            </w:pPr>
            <w:r>
              <w:rPr>
                <w:rFonts w:hint="eastAsia" w:ascii="仿宋_GB2312" w:hAnsi="等线" w:eastAsia="仿宋_GB2312" w:cs="仿宋_GB2312"/>
                <w:b/>
                <w:bCs/>
                <w:kern w:val="2"/>
                <w:sz w:val="24"/>
                <w:szCs w:val="24"/>
                <w:lang w:val="en-US" w:eastAsia="zh-CN" w:bidi="ar"/>
              </w:rPr>
              <w:t>作者单位</w:t>
            </w:r>
          </w:p>
        </w:tc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b/>
                <w:bCs/>
                <w:kern w:val="2"/>
                <w:sz w:val="24"/>
                <w:szCs w:val="24"/>
              </w:rPr>
            </w:pPr>
            <w:r>
              <w:rPr>
                <w:rFonts w:hint="eastAsia" w:ascii="仿宋_GB2312" w:hAnsi="等线" w:eastAsia="仿宋_GB2312" w:cs="仿宋_GB2312"/>
                <w:b/>
                <w:bCs/>
                <w:kern w:val="2"/>
                <w:sz w:val="24"/>
                <w:szCs w:val="24"/>
                <w:lang w:val="en-US" w:eastAsia="zh-CN" w:bidi="ar"/>
              </w:rPr>
              <w:t>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kern w:val="2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kern w:val="2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kern w:val="2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kern w:val="2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kern w:val="2"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kern w:val="2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kern w:val="2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kern w:val="2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kern w:val="2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kern w:val="2"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3" w:hRule="atLeast"/>
          <w:jc w:val="center"/>
        </w:trPr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kern w:val="2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kern w:val="2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kern w:val="2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kern w:val="2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kern w:val="2"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3" w:hRule="atLeast"/>
          <w:jc w:val="center"/>
        </w:trPr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kern w:val="2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kern w:val="2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kern w:val="2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kern w:val="2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kern w:val="2"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kern w:val="2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kern w:val="2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kern w:val="2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kern w:val="2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kern w:val="2"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600" w:lineRule="exact"/>
              <w:ind w:left="0" w:right="0"/>
              <w:jc w:val="center"/>
              <w:textAlignment w:val="auto"/>
              <w:rPr>
                <w:rFonts w:hint="eastAsia" w:ascii="仿宋_GB2312" w:hAnsi="等线" w:eastAsia="仿宋_GB2312" w:cs="Times New Roman"/>
                <w:kern w:val="2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0" w:lineRule="exact"/>
        <w:ind w:left="0" w:right="0"/>
        <w:jc w:val="both"/>
        <w:textAlignment w:val="auto"/>
        <w:rPr>
          <w:rFonts w:hint="eastAsia" w:ascii="仿宋_GB2312" w:hAnsi="等线" w:eastAsia="仿宋_GB2312" w:cs="仿宋_GB2312"/>
          <w:kern w:val="2"/>
          <w:sz w:val="21"/>
          <w:szCs w:val="21"/>
          <w:lang w:val="en-US" w:eastAsia="zh-CN" w:bidi="ar"/>
        </w:rPr>
      </w:pPr>
      <w:r>
        <w:rPr>
          <w:rFonts w:hint="eastAsia" w:ascii="仿宋_GB2312" w:hAnsi="等线" w:eastAsia="仿宋_GB2312" w:cs="仿宋_GB2312"/>
          <w:kern w:val="2"/>
          <w:sz w:val="21"/>
          <w:szCs w:val="21"/>
          <w:lang w:val="en-US" w:eastAsia="zh-CN" w:bidi="ar"/>
        </w:rPr>
        <w:t>注：可按照本表格模式自行增加行数，务必提交活动回执电子版至邮箱sltawb@126.com。邮件标题命名格式：水利安全+报送单位名称+作品名，标题格式不对视为无效报送。</w:t>
      </w:r>
    </w:p>
    <w:p>
      <w:pPr>
        <w:rPr>
          <w:rFonts w:hint="eastAsia" w:ascii="仿宋_GB2312" w:hAnsi="等线" w:eastAsia="仿宋_GB2312" w:cs="仿宋_GB2312"/>
          <w:kern w:val="2"/>
          <w:sz w:val="21"/>
          <w:szCs w:val="21"/>
          <w:lang w:val="en-US" w:eastAsia="zh-CN" w:bidi="ar"/>
        </w:rPr>
      </w:pPr>
      <w:r>
        <w:rPr>
          <w:rFonts w:hint="eastAsia" w:ascii="仿宋_GB2312" w:hAnsi="等线" w:eastAsia="仿宋_GB2312" w:cs="仿宋_GB2312"/>
          <w:kern w:val="2"/>
          <w:sz w:val="21"/>
          <w:szCs w:val="21"/>
          <w:lang w:val="en-US" w:eastAsia="zh-CN" w:bidi="ar"/>
        </w:rPr>
        <w:br w:type="page"/>
      </w:r>
    </w:p>
    <w:p>
      <w:pPr>
        <w:pStyle w:val="2"/>
        <w:ind w:left="0" w:leftChars="0" w:firstLine="0" w:firstLineChars="0"/>
        <w:rPr>
          <w:rFonts w:hint="eastAsia" w:ascii="黑体" w:hAnsi="黑体" w:eastAsia="黑体" w:cs="黑体"/>
          <w:kern w:val="2"/>
          <w:sz w:val="32"/>
          <w:szCs w:val="32"/>
          <w:lang w:val="en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" w:eastAsia="zh-CN" w:bidi="ar-SA"/>
        </w:rPr>
        <w:t>六、“避险逃生训练营”短视频新媒体展播活动</w:t>
      </w:r>
    </w:p>
    <w:p>
      <w:pPr>
        <w:pStyle w:val="2"/>
        <w:ind w:left="0" w:leftChars="0" w:firstLine="0" w:firstLineChars="0"/>
        <w:rPr>
          <w:rFonts w:hint="eastAsia" w:eastAsia="宋体"/>
          <w:lang w:val="en" w:eastAsia="zh-CN"/>
        </w:rPr>
      </w:pPr>
      <w:r>
        <w:rPr>
          <w:rFonts w:hint="eastAsia" w:eastAsia="宋体"/>
          <w:lang w:val="en" w:eastAsia="zh-CN"/>
        </w:rPr>
        <w:drawing>
          <wp:inline distT="0" distB="0" distL="114300" distR="114300">
            <wp:extent cx="5271770" cy="7190740"/>
            <wp:effectExtent l="0" t="0" r="5080" b="10160"/>
            <wp:docPr id="15" name="图片 1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" w:eastAsia="zh-CN"/>
        </w:rPr>
        <w:drawing>
          <wp:inline distT="0" distB="0" distL="114300" distR="114300">
            <wp:extent cx="5269230" cy="7408545"/>
            <wp:effectExtent l="0" t="0" r="7620" b="1905"/>
            <wp:docPr id="13" name="图片 1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" w:eastAsia="zh-CN"/>
        </w:rPr>
        <w:drawing>
          <wp:inline distT="0" distB="0" distL="114300" distR="114300">
            <wp:extent cx="5271135" cy="7459980"/>
            <wp:effectExtent l="0" t="0" r="5715" b="7620"/>
            <wp:docPr id="12" name="图片 1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" w:eastAsia="zh-CN"/>
        </w:rPr>
        <w:drawing>
          <wp:inline distT="0" distB="0" distL="114300" distR="114300">
            <wp:extent cx="5271135" cy="7415530"/>
            <wp:effectExtent l="0" t="0" r="5715" b="13970"/>
            <wp:docPr id="11" name="图片 1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="黑体" w:hAnsi="黑体" w:eastAsia="黑体" w:cs="黑体"/>
          <w:kern w:val="2"/>
          <w:sz w:val="32"/>
          <w:szCs w:val="32"/>
          <w:lang w:val="en" w:eastAsia="zh-CN" w:bidi="ar-SA"/>
        </w:rPr>
      </w:pPr>
    </w:p>
    <w:p>
      <w:pPr>
        <w:pStyle w:val="2"/>
        <w:ind w:left="0" w:leftChars="0" w:firstLine="0" w:firstLineChars="0"/>
        <w:rPr>
          <w:rFonts w:hint="eastAsia" w:ascii="黑体" w:hAnsi="黑体" w:eastAsia="黑体" w:cs="黑体"/>
          <w:kern w:val="2"/>
          <w:sz w:val="32"/>
          <w:szCs w:val="32"/>
          <w:lang w:val="en" w:eastAsia="zh-CN" w:bidi="ar-SA"/>
        </w:rPr>
      </w:pPr>
    </w:p>
    <w:p>
      <w:pPr>
        <w:pStyle w:val="2"/>
        <w:ind w:left="0" w:leftChars="0" w:firstLine="0" w:firstLineChars="0"/>
        <w:rPr>
          <w:rFonts w:hint="eastAsia" w:eastAsia="宋体"/>
          <w:lang w:val="en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" w:eastAsia="zh-CN" w:bidi="ar-SA"/>
        </w:rPr>
        <w:t>七、“人人讲安全</w:t>
      </w: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 xml:space="preserve"> 个个会应急</w:t>
      </w:r>
      <w:r>
        <w:rPr>
          <w:rFonts w:hint="eastAsia" w:ascii="黑体" w:hAnsi="黑体" w:eastAsia="黑体" w:cs="黑体"/>
          <w:kern w:val="2"/>
          <w:sz w:val="32"/>
          <w:szCs w:val="32"/>
          <w:lang w:val="en" w:eastAsia="zh-CN" w:bidi="ar-SA"/>
        </w:rPr>
        <w:t>”网络知识答题活动</w:t>
      </w:r>
      <w:bookmarkStart w:id="0" w:name="_GoBack"/>
      <w:bookmarkEnd w:id="0"/>
    </w:p>
    <w:p>
      <w:pPr>
        <w:pStyle w:val="2"/>
        <w:ind w:left="0" w:leftChars="0" w:firstLine="0" w:firstLineChars="0"/>
        <w:rPr>
          <w:rFonts w:hint="eastAsia" w:eastAsia="宋体"/>
          <w:lang w:val="en" w:eastAsia="zh-CN"/>
        </w:rPr>
      </w:pPr>
      <w:r>
        <w:rPr>
          <w:rFonts w:hint="eastAsia" w:eastAsia="宋体"/>
          <w:lang w:val="en" w:eastAsia="zh-CN"/>
        </w:rPr>
        <w:drawing>
          <wp:inline distT="0" distB="0" distL="114300" distR="114300">
            <wp:extent cx="5272405" cy="7275195"/>
            <wp:effectExtent l="0" t="0" r="4445" b="1905"/>
            <wp:docPr id="10" name="图片 10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" w:eastAsia="zh-CN"/>
        </w:rPr>
        <w:drawing>
          <wp:inline distT="0" distB="0" distL="114300" distR="114300">
            <wp:extent cx="5271135" cy="7406640"/>
            <wp:effectExtent l="0" t="0" r="5715" b="3810"/>
            <wp:docPr id="9" name="图片 9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" w:eastAsia="zh-CN"/>
        </w:rPr>
        <w:drawing>
          <wp:inline distT="0" distB="0" distL="114300" distR="114300">
            <wp:extent cx="5269230" cy="7489190"/>
            <wp:effectExtent l="0" t="0" r="7620" b="16510"/>
            <wp:docPr id="6" name="图片 6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" w:eastAsia="zh-CN"/>
        </w:rPr>
        <w:drawing>
          <wp:inline distT="0" distB="0" distL="114300" distR="114300">
            <wp:extent cx="5269230" cy="7417435"/>
            <wp:effectExtent l="0" t="0" r="7620" b="12065"/>
            <wp:docPr id="4" name="图片 4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" w:eastAsia="zh-CN"/>
        </w:rPr>
        <w:drawing>
          <wp:inline distT="0" distB="0" distL="114300" distR="114300">
            <wp:extent cx="5269230" cy="7471410"/>
            <wp:effectExtent l="0" t="0" r="7620" b="15240"/>
            <wp:docPr id="3" name="图片 3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00007A87" w:usb1="80000000" w:usb2="00000008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Font Creator Program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altName w:val="方正仿宋_GBK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URW Book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URW Bookman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ont Creator Program">
    <w:panose1 w:val="020B060901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10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s0lY7tAAAAAFAQAADwAAAAAAAAABACAAAAA4AAAA&#10;ZHJzL2Rvd25yZXYueG1sUEsBAhQAFAAAAAgAh07iQCMFE50yAgAAYwQAAA4AAAAAAAAAAQAgAAAA&#10;NQEAAGRycy9lMm9Eb2M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10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1947CF"/>
    <w:rsid w:val="1FE786A3"/>
    <w:rsid w:val="28BD3E07"/>
    <w:rsid w:val="2D7F8449"/>
    <w:rsid w:val="33FF17E1"/>
    <w:rsid w:val="358F0032"/>
    <w:rsid w:val="37EF61D7"/>
    <w:rsid w:val="3DAF38D6"/>
    <w:rsid w:val="3EBF0229"/>
    <w:rsid w:val="3F9F90BF"/>
    <w:rsid w:val="3FECDAB4"/>
    <w:rsid w:val="4A1947CF"/>
    <w:rsid w:val="4F7A6AEA"/>
    <w:rsid w:val="513D7771"/>
    <w:rsid w:val="52FFED7D"/>
    <w:rsid w:val="5E3B71B4"/>
    <w:rsid w:val="5E9F502B"/>
    <w:rsid w:val="61BB61E8"/>
    <w:rsid w:val="67F777EE"/>
    <w:rsid w:val="6FCC6573"/>
    <w:rsid w:val="6FDFB9E0"/>
    <w:rsid w:val="736BBA79"/>
    <w:rsid w:val="772F93FF"/>
    <w:rsid w:val="77A6FE43"/>
    <w:rsid w:val="77FF6A5F"/>
    <w:rsid w:val="7AB2A214"/>
    <w:rsid w:val="7B3FE3E5"/>
    <w:rsid w:val="7BED47C7"/>
    <w:rsid w:val="7D6F86A7"/>
    <w:rsid w:val="7EEFD6BA"/>
    <w:rsid w:val="7EFD9A06"/>
    <w:rsid w:val="7EFFAF0B"/>
    <w:rsid w:val="7FB3A477"/>
    <w:rsid w:val="7FBE050B"/>
    <w:rsid w:val="7FEC37B5"/>
    <w:rsid w:val="7FFF9926"/>
    <w:rsid w:val="973791D9"/>
    <w:rsid w:val="A7FBED97"/>
    <w:rsid w:val="AEFFDA15"/>
    <w:rsid w:val="B22F6554"/>
    <w:rsid w:val="B5FDC279"/>
    <w:rsid w:val="B7F72FBF"/>
    <w:rsid w:val="BBAEAE93"/>
    <w:rsid w:val="BBD4B741"/>
    <w:rsid w:val="BCDF084A"/>
    <w:rsid w:val="BDEB5B68"/>
    <w:rsid w:val="BFE641C3"/>
    <w:rsid w:val="BFED7514"/>
    <w:rsid w:val="BFEFBE95"/>
    <w:rsid w:val="C7DE4B3E"/>
    <w:rsid w:val="CF5B998F"/>
    <w:rsid w:val="CFEFB705"/>
    <w:rsid w:val="DAFF0338"/>
    <w:rsid w:val="DBFDBAD9"/>
    <w:rsid w:val="DC3EBB49"/>
    <w:rsid w:val="DEBF909B"/>
    <w:rsid w:val="DEF32246"/>
    <w:rsid w:val="DF6B2C57"/>
    <w:rsid w:val="DFF59774"/>
    <w:rsid w:val="E38EF1DF"/>
    <w:rsid w:val="E9AF5A8F"/>
    <w:rsid w:val="EFFD1735"/>
    <w:rsid w:val="F7B537D7"/>
    <w:rsid w:val="F7FD2CE1"/>
    <w:rsid w:val="F9E5EF1D"/>
    <w:rsid w:val="FAEF6BEB"/>
    <w:rsid w:val="FAFCFFA8"/>
    <w:rsid w:val="FB9FE3C6"/>
    <w:rsid w:val="FBF6C21C"/>
    <w:rsid w:val="FBFEE255"/>
    <w:rsid w:val="FBFFFBC0"/>
    <w:rsid w:val="FDBB1234"/>
    <w:rsid w:val="FDDB4C7E"/>
    <w:rsid w:val="FDF30157"/>
    <w:rsid w:val="FEDF0E58"/>
    <w:rsid w:val="FF788295"/>
    <w:rsid w:val="FF7DA886"/>
    <w:rsid w:val="FF990EA9"/>
    <w:rsid w:val="FFBCBC4C"/>
    <w:rsid w:val="FFCB7D94"/>
    <w:rsid w:val="FFEFA48D"/>
    <w:rsid w:val="FFFF5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4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 w:eastAsia="宋体" w:cs="Times New Roman"/>
      <w:b/>
      <w:bCs/>
      <w:sz w:val="32"/>
      <w:szCs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99"/>
    <w:pPr>
      <w:spacing w:before="100" w:beforeAutospacing="1" w:after="0"/>
      <w:ind w:firstLine="420" w:firstLineChars="200"/>
    </w:pPr>
  </w:style>
  <w:style w:type="paragraph" w:styleId="3">
    <w:name w:val="Body Text Indent"/>
    <w:basedOn w:val="1"/>
    <w:semiHidden/>
    <w:qFormat/>
    <w:uiPriority w:val="99"/>
    <w:pPr>
      <w:spacing w:after="120"/>
      <w:ind w:left="420" w:leftChars="200"/>
    </w:pPr>
  </w:style>
  <w:style w:type="paragraph" w:styleId="5">
    <w:name w:val="Balloon Text"/>
    <w:basedOn w:val="1"/>
    <w:next w:val="1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2018-07-18T15:11:00Z</dcterms:created>
  <dc:creator>d</dc:creator>
  <cp:lastModifiedBy>unis</cp:lastModifiedBy>
  <cp:lastPrinted>2024-05-19T04:08:00Z</cp:lastPrinted>
  <dcterms:modified xsi:type="dcterms:W3CDTF">2024-05-27T18:02:47Z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2052-11.8.2.11958</vt:lpwstr>
  </property>
  <property fmtid="{D5CDD505-2E9C-101B-9397-08002B2CF9AE}" pid="3" name="ICV">
    <vt:lpwstr>D66DA2129D619F933CA251663942DE3C</vt:lpwstr>
  </property>
</Properties>
</file>