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96" w:type="dxa"/>
        <w:tblLayout w:type="fixed"/>
        <w:tblCellMar>
          <w:top w:w="0" w:type="dxa"/>
          <w:left w:w="108" w:type="dxa"/>
          <w:bottom w:w="0" w:type="dxa"/>
          <w:right w:w="108" w:type="dxa"/>
        </w:tblCellMar>
      </w:tblPr>
      <w:tblGrid>
        <w:gridCol w:w="1152"/>
        <w:gridCol w:w="1425"/>
        <w:gridCol w:w="418"/>
        <w:gridCol w:w="4569"/>
        <w:gridCol w:w="356"/>
        <w:gridCol w:w="4345"/>
        <w:gridCol w:w="581"/>
        <w:gridCol w:w="274"/>
        <w:gridCol w:w="811"/>
        <w:gridCol w:w="329"/>
        <w:tblGridChange w:id="0">
          <w:tblGrid>
            <w:gridCol w:w="1146"/>
            <w:gridCol w:w="6"/>
            <w:gridCol w:w="1412"/>
            <w:gridCol w:w="13"/>
            <w:gridCol w:w="418"/>
            <w:gridCol w:w="4530"/>
            <w:gridCol w:w="39"/>
            <w:gridCol w:w="356"/>
            <w:gridCol w:w="4283"/>
            <w:gridCol w:w="62"/>
            <w:gridCol w:w="581"/>
            <w:gridCol w:w="207"/>
            <w:gridCol w:w="67"/>
            <w:gridCol w:w="811"/>
            <w:gridCol w:w="256"/>
            <w:gridCol w:w="73"/>
          </w:tblGrid>
        </w:tblGridChange>
      </w:tblGrid>
      <w:tr>
        <w:tblPrEx>
          <w:tblCellMar>
            <w:top w:w="0" w:type="dxa"/>
            <w:left w:w="108" w:type="dxa"/>
            <w:bottom w:w="0" w:type="dxa"/>
            <w:right w:w="108" w:type="dxa"/>
          </w:tblCellMar>
        </w:tblPrEx>
        <w:trPr>
          <w:trHeight w:val="465" w:hRule="atLeast"/>
        </w:trPr>
        <w:tc>
          <w:tcPr>
            <w:tcW w:w="2995" w:type="dxa"/>
            <w:gridSpan w:val="3"/>
            <w:tcBorders>
              <w:top w:val="nil"/>
              <w:left w:val="nil"/>
              <w:bottom w:val="nil"/>
              <w:right w:val="nil"/>
            </w:tcBorders>
            <w:noWrap w:val="0"/>
            <w:vAlign w:val="center"/>
          </w:tcPr>
          <w:p>
            <w:pPr>
              <w:rPr>
                <w:rFonts w:ascii="宋体" w:hAnsi="宋体" w:cs="宋体"/>
                <w:b/>
                <w:bCs/>
                <w:color w:val="auto"/>
                <w:sz w:val="30"/>
                <w:szCs w:val="30"/>
              </w:rPr>
            </w:pPr>
            <w:r>
              <w:rPr>
                <w:rFonts w:hint="eastAsia" w:ascii="黑体" w:hAnsi="黑体" w:eastAsia="黑体" w:cs="黑体"/>
                <w:b w:val="0"/>
                <w:bCs w:val="0"/>
                <w:color w:val="auto"/>
                <w:sz w:val="32"/>
                <w:szCs w:val="32"/>
              </w:rPr>
              <w:t>附件2</w:t>
            </w:r>
          </w:p>
        </w:tc>
        <w:tc>
          <w:tcPr>
            <w:tcW w:w="4925" w:type="dxa"/>
            <w:gridSpan w:val="2"/>
            <w:tcBorders>
              <w:top w:val="nil"/>
              <w:left w:val="nil"/>
              <w:bottom w:val="nil"/>
              <w:right w:val="nil"/>
            </w:tcBorders>
            <w:noWrap w:val="0"/>
            <w:vAlign w:val="center"/>
          </w:tcPr>
          <w:p>
            <w:pPr>
              <w:rPr>
                <w:rFonts w:ascii="宋体" w:hAnsi="宋体" w:cs="宋体"/>
                <w:color w:val="auto"/>
                <w:sz w:val="30"/>
                <w:szCs w:val="30"/>
              </w:rPr>
            </w:pPr>
          </w:p>
        </w:tc>
        <w:tc>
          <w:tcPr>
            <w:tcW w:w="4926" w:type="dxa"/>
            <w:gridSpan w:val="2"/>
            <w:tcBorders>
              <w:top w:val="nil"/>
              <w:left w:val="nil"/>
              <w:bottom w:val="nil"/>
              <w:right w:val="nil"/>
            </w:tcBorders>
            <w:noWrap w:val="0"/>
            <w:vAlign w:val="center"/>
          </w:tcPr>
          <w:p>
            <w:pPr>
              <w:rPr>
                <w:rFonts w:ascii="宋体" w:hAnsi="宋体" w:cs="宋体"/>
                <w:color w:val="auto"/>
                <w:sz w:val="30"/>
                <w:szCs w:val="30"/>
              </w:rPr>
            </w:pPr>
          </w:p>
        </w:tc>
        <w:tc>
          <w:tcPr>
            <w:tcW w:w="1085" w:type="dxa"/>
            <w:gridSpan w:val="2"/>
            <w:tcBorders>
              <w:top w:val="nil"/>
              <w:left w:val="nil"/>
              <w:bottom w:val="nil"/>
              <w:right w:val="nil"/>
            </w:tcBorders>
            <w:noWrap w:val="0"/>
            <w:vAlign w:val="center"/>
          </w:tcPr>
          <w:p>
            <w:pPr>
              <w:rPr>
                <w:rFonts w:ascii="宋体" w:hAnsi="宋体" w:cs="宋体"/>
                <w:color w:val="auto"/>
                <w:sz w:val="30"/>
                <w:szCs w:val="30"/>
              </w:rPr>
            </w:pPr>
          </w:p>
        </w:tc>
        <w:tc>
          <w:tcPr>
            <w:tcW w:w="329" w:type="dxa"/>
            <w:tcBorders>
              <w:top w:val="nil"/>
              <w:left w:val="nil"/>
              <w:bottom w:val="nil"/>
              <w:right w:val="nil"/>
            </w:tcBorders>
            <w:noWrap w:val="0"/>
            <w:vAlign w:val="center"/>
          </w:tcPr>
          <w:p>
            <w:pPr>
              <w:rPr>
                <w:rFonts w:ascii="Calibri" w:hAnsi="Calibri" w:cs="宋体"/>
                <w:color w:val="auto"/>
                <w:sz w:val="30"/>
                <w:szCs w:val="30"/>
              </w:rPr>
            </w:pPr>
          </w:p>
        </w:tc>
      </w:tr>
      <w:tr>
        <w:tblPrEx>
          <w:tblCellMar>
            <w:top w:w="0" w:type="dxa"/>
            <w:left w:w="108" w:type="dxa"/>
            <w:bottom w:w="0" w:type="dxa"/>
            <w:right w:w="108" w:type="dxa"/>
          </w:tblCellMar>
        </w:tblPrEx>
        <w:trPr>
          <w:trHeight w:val="610" w:hRule="atLeast"/>
        </w:trPr>
        <w:tc>
          <w:tcPr>
            <w:tcW w:w="14260" w:type="dxa"/>
            <w:gridSpan w:val="10"/>
            <w:tcBorders>
              <w:top w:val="nil"/>
              <w:left w:val="nil"/>
              <w:bottom w:val="nil"/>
              <w:right w:val="nil"/>
            </w:tcBorders>
            <w:noWrap w:val="0"/>
            <w:vAlign w:val="center"/>
          </w:tcPr>
          <w:p>
            <w:pPr>
              <w:jc w:val="center"/>
              <w:rPr>
                <w:rFonts w:ascii="宋体" w:hAnsi="宋体" w:cs="宋体"/>
                <w:b/>
                <w:bCs/>
                <w:color w:val="auto"/>
                <w:sz w:val="28"/>
                <w:szCs w:val="28"/>
                <w:u w:val="single"/>
              </w:rPr>
            </w:pP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县（区）小型水利工程维修养护绩效考评表</w:t>
            </w:r>
          </w:p>
        </w:tc>
      </w:tr>
      <w:tr>
        <w:tblPrEx>
          <w:tblCellMar>
            <w:top w:w="0" w:type="dxa"/>
            <w:left w:w="108" w:type="dxa"/>
            <w:bottom w:w="0" w:type="dxa"/>
            <w:right w:w="108" w:type="dxa"/>
          </w:tblCellMar>
        </w:tblPrEx>
        <w:trPr>
          <w:trHeight w:val="305" w:hRule="atLeast"/>
        </w:trPr>
        <w:tc>
          <w:tcPr>
            <w:tcW w:w="7564" w:type="dxa"/>
            <w:gridSpan w:val="4"/>
            <w:tcBorders>
              <w:top w:val="nil"/>
              <w:left w:val="nil"/>
              <w:bottom w:val="nil"/>
              <w:right w:val="nil"/>
            </w:tcBorders>
            <w:noWrap w:val="0"/>
            <w:vAlign w:val="center"/>
          </w:tcPr>
          <w:p>
            <w:pPr>
              <w:jc w:val="center"/>
              <w:rPr>
                <w:rFonts w:ascii="宋体" w:hAnsi="宋体" w:cs="宋体"/>
                <w:color w:val="auto"/>
                <w:sz w:val="21"/>
                <w:szCs w:val="21"/>
              </w:rPr>
            </w:pPr>
            <w:r>
              <w:rPr>
                <w:rFonts w:hint="eastAsia" w:ascii="宋体" w:hAnsi="宋体" w:cs="宋体"/>
                <w:color w:val="auto"/>
                <w:sz w:val="21"/>
                <w:szCs w:val="21"/>
              </w:rPr>
              <w:t xml:space="preserve">考评级别（打√选择）：县级自评□  市级考评□  自治区级考评□ </w:t>
            </w:r>
          </w:p>
        </w:tc>
        <w:tc>
          <w:tcPr>
            <w:tcW w:w="4701" w:type="dxa"/>
            <w:gridSpan w:val="2"/>
            <w:tcBorders>
              <w:top w:val="nil"/>
              <w:left w:val="nil"/>
              <w:bottom w:val="nil"/>
              <w:right w:val="nil"/>
            </w:tcBorders>
            <w:noWrap w:val="0"/>
            <w:vAlign w:val="center"/>
          </w:tcPr>
          <w:p>
            <w:pPr>
              <w:rPr>
                <w:rFonts w:ascii="宋体" w:hAnsi="宋体" w:cs="宋体"/>
                <w:color w:val="auto"/>
                <w:sz w:val="21"/>
                <w:szCs w:val="21"/>
              </w:rPr>
            </w:pPr>
            <w:r>
              <w:rPr>
                <w:rFonts w:hint="eastAsia" w:ascii="宋体" w:hAnsi="宋体" w:cs="宋体"/>
                <w:color w:val="auto"/>
                <w:sz w:val="21"/>
                <w:szCs w:val="21"/>
              </w:rPr>
              <w:t>考评单位及姓名：</w:t>
            </w:r>
          </w:p>
        </w:tc>
        <w:tc>
          <w:tcPr>
            <w:tcW w:w="1995" w:type="dxa"/>
            <w:gridSpan w:val="4"/>
            <w:tcBorders>
              <w:top w:val="nil"/>
              <w:left w:val="nil"/>
              <w:bottom w:val="nil"/>
              <w:right w:val="nil"/>
            </w:tcBorders>
            <w:noWrap w:val="0"/>
            <w:vAlign w:val="center"/>
          </w:tcPr>
          <w:p>
            <w:pPr>
              <w:rPr>
                <w:rFonts w:ascii="宋体" w:hAnsi="宋体" w:cs="宋体"/>
                <w:color w:val="auto"/>
                <w:sz w:val="21"/>
                <w:szCs w:val="21"/>
              </w:rPr>
            </w:pPr>
            <w:r>
              <w:rPr>
                <w:rFonts w:hint="eastAsia" w:ascii="宋体" w:hAnsi="宋体" w:cs="宋体"/>
                <w:color w:val="auto"/>
                <w:sz w:val="21"/>
                <w:szCs w:val="21"/>
              </w:rPr>
              <w:t>考评日期：</w:t>
            </w:r>
          </w:p>
        </w:tc>
      </w:tr>
      <w:tr>
        <w:tblPrEx>
          <w:tblCellMar>
            <w:top w:w="0" w:type="dxa"/>
            <w:left w:w="108" w:type="dxa"/>
            <w:bottom w:w="0" w:type="dxa"/>
            <w:right w:w="108" w:type="dxa"/>
          </w:tblCellMar>
        </w:tblPrEx>
        <w:trPr>
          <w:trHeight w:val="534" w:hRule="atLeast"/>
        </w:trPr>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类别</w:t>
            </w:r>
          </w:p>
        </w:tc>
        <w:tc>
          <w:tcPr>
            <w:tcW w:w="1425"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项</w:t>
            </w:r>
            <w:r>
              <w:rPr>
                <w:rFonts w:ascii="宋体" w:hAnsi="宋体" w:cs="宋体"/>
                <w:sz w:val="18"/>
                <w:szCs w:val="18"/>
              </w:rPr>
              <w:t xml:space="preserve"> </w:t>
            </w:r>
            <w:r>
              <w:rPr>
                <w:rFonts w:hint="eastAsia" w:ascii="宋体" w:hAnsi="宋体" w:cs="宋体"/>
                <w:sz w:val="18"/>
                <w:szCs w:val="18"/>
              </w:rPr>
              <w:t>目</w:t>
            </w:r>
          </w:p>
        </w:tc>
        <w:tc>
          <w:tcPr>
            <w:tcW w:w="4987"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考核内容</w:t>
            </w:r>
            <w:r>
              <w:rPr>
                <w:rFonts w:ascii="宋体" w:hAnsi="宋体" w:cs="宋体"/>
                <w:sz w:val="18"/>
                <w:szCs w:val="18"/>
              </w:rPr>
              <w:t xml:space="preserve">  </w:t>
            </w:r>
          </w:p>
        </w:tc>
        <w:tc>
          <w:tcPr>
            <w:tcW w:w="4701"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赋分细则</w:t>
            </w:r>
          </w:p>
        </w:tc>
        <w:tc>
          <w:tcPr>
            <w:tcW w:w="855"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标准分</w:t>
            </w:r>
          </w:p>
        </w:tc>
        <w:tc>
          <w:tcPr>
            <w:tcW w:w="1140"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绩效考评</w:t>
            </w:r>
          </w:p>
          <w:p>
            <w:pPr>
              <w:jc w:val="center"/>
              <w:rPr>
                <w:rFonts w:ascii="宋体" w:hAnsi="宋体" w:cs="宋体"/>
                <w:sz w:val="18"/>
                <w:szCs w:val="18"/>
              </w:rPr>
            </w:pPr>
            <w:r>
              <w:rPr>
                <w:rFonts w:hint="eastAsia" w:ascii="宋体" w:hAnsi="宋体" w:cs="宋体"/>
                <w:sz w:val="18"/>
                <w:szCs w:val="18"/>
              </w:rPr>
              <w:t>得分</w:t>
            </w:r>
          </w:p>
        </w:tc>
      </w:tr>
      <w:tr>
        <w:tblPrEx>
          <w:tblCellMar>
            <w:top w:w="0" w:type="dxa"/>
            <w:left w:w="108" w:type="dxa"/>
            <w:bottom w:w="0" w:type="dxa"/>
            <w:right w:w="108" w:type="dxa"/>
          </w:tblCellMar>
        </w:tblPrEx>
        <w:trPr>
          <w:trHeight w:val="2892" w:hRule="atLeast"/>
        </w:trPr>
        <w:tc>
          <w:tcPr>
            <w:tcW w:w="1152" w:type="dxa"/>
            <w:vMerge w:val="restart"/>
            <w:tcBorders>
              <w:top w:val="single" w:color="auto" w:sz="4" w:space="0"/>
              <w:left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一、小型水利工程管理体制改革情况</w:t>
            </w:r>
            <w:r>
              <w:rPr>
                <w:rFonts w:hint="eastAsia" w:ascii="宋体" w:hAnsi="宋体" w:cs="宋体"/>
                <w:sz w:val="18"/>
                <w:szCs w:val="18"/>
              </w:rPr>
              <w:br w:type="textWrapping"/>
            </w:r>
            <w:r>
              <w:rPr>
                <w:rFonts w:hint="eastAsia" w:ascii="宋体" w:hAnsi="宋体" w:cs="宋体"/>
                <w:sz w:val="18"/>
                <w:szCs w:val="18"/>
              </w:rPr>
              <w:t>（50分）</w:t>
            </w:r>
          </w:p>
        </w:tc>
        <w:tc>
          <w:tcPr>
            <w:tcW w:w="1425" w:type="dxa"/>
            <w:tcBorders>
              <w:top w:val="single" w:color="auto" w:sz="4" w:space="0"/>
              <w:left w:val="nil"/>
              <w:bottom w:val="single" w:color="auto" w:sz="4" w:space="0"/>
              <w:right w:val="single" w:color="auto" w:sz="4" w:space="0"/>
            </w:tcBorders>
            <w:noWrap w:val="0"/>
            <w:vAlign w:val="center"/>
          </w:tcPr>
          <w:p>
            <w:pPr>
              <w:rPr>
                <w:rFonts w:ascii="宋体" w:hAnsi="宋体" w:cs="宋体"/>
                <w:sz w:val="18"/>
                <w:szCs w:val="18"/>
              </w:rPr>
            </w:pPr>
            <w:r>
              <w:rPr>
                <w:rFonts w:hint="eastAsia" w:ascii="宋体" w:hAnsi="宋体" w:cs="宋体"/>
                <w:sz w:val="18"/>
                <w:szCs w:val="18"/>
              </w:rPr>
              <w:t>1、工程产权明晰</w:t>
            </w:r>
          </w:p>
        </w:tc>
        <w:tc>
          <w:tcPr>
            <w:tcW w:w="4987" w:type="dxa"/>
            <w:gridSpan w:val="2"/>
            <w:tcBorders>
              <w:top w:val="nil"/>
              <w:left w:val="single" w:color="auto" w:sz="4" w:space="0"/>
              <w:bottom w:val="single" w:color="auto" w:sz="4" w:space="0"/>
              <w:right w:val="single" w:color="auto" w:sz="4" w:space="0"/>
            </w:tcBorders>
            <w:noWrap w:val="0"/>
            <w:vAlign w:val="center"/>
          </w:tcPr>
          <w:p>
            <w:pPr>
              <w:tabs>
                <w:tab w:val="center" w:pos="4153"/>
                <w:tab w:val="right" w:pos="8306"/>
              </w:tabs>
              <w:snapToGrid w:val="0"/>
              <w:rPr>
                <w:rFonts w:ascii="宋体" w:hAnsi="宋体" w:cs="宋体"/>
                <w:sz w:val="18"/>
                <w:szCs w:val="18"/>
              </w:rPr>
            </w:pPr>
            <w:r>
              <w:rPr>
                <w:rFonts w:ascii="宋体" w:hAnsi="宋体" w:cs="宋体"/>
                <w:sz w:val="18"/>
                <w:szCs w:val="18"/>
              </w:rPr>
              <w:t>1、</w:t>
            </w:r>
            <w:r>
              <w:rPr>
                <w:rFonts w:hint="eastAsia" w:ascii="宋体" w:hAnsi="宋体" w:cs="宋体"/>
                <w:sz w:val="18"/>
                <w:szCs w:val="18"/>
              </w:rPr>
              <w:t>按照工程定性标准，组织开展小型水利工程调查登记和分类定性，建立健全小型水利工程管理档案；</w:t>
            </w:r>
          </w:p>
          <w:p>
            <w:pPr>
              <w:rPr>
                <w:rFonts w:ascii="宋体" w:hAnsi="宋体" w:cs="宋体"/>
                <w:sz w:val="18"/>
                <w:szCs w:val="18"/>
              </w:rPr>
            </w:pPr>
            <w:r>
              <w:rPr>
                <w:rFonts w:ascii="宋体" w:hAnsi="宋体" w:cs="宋体"/>
                <w:sz w:val="18"/>
                <w:szCs w:val="18"/>
              </w:rPr>
              <w:t>2、</w:t>
            </w:r>
            <w:r>
              <w:rPr>
                <w:rFonts w:hint="eastAsia" w:ascii="宋体" w:hAnsi="宋体" w:cs="宋体"/>
                <w:sz w:val="18"/>
                <w:szCs w:val="18"/>
              </w:rPr>
              <w:t>小型水利</w:t>
            </w:r>
            <w:r>
              <w:rPr>
                <w:rFonts w:ascii="宋体" w:hAnsi="宋体" w:cs="宋体"/>
                <w:sz w:val="18"/>
                <w:szCs w:val="18"/>
              </w:rPr>
              <w:t>工程</w:t>
            </w:r>
            <w:r>
              <w:rPr>
                <w:rFonts w:hint="eastAsia" w:ascii="宋体" w:hAnsi="宋体" w:cs="宋体"/>
                <w:sz w:val="18"/>
                <w:szCs w:val="18"/>
              </w:rPr>
              <w:t>所有权、管理权、使用权归属</w:t>
            </w:r>
            <w:r>
              <w:rPr>
                <w:rFonts w:ascii="宋体" w:hAnsi="宋体" w:cs="宋体"/>
                <w:sz w:val="18"/>
                <w:szCs w:val="18"/>
              </w:rPr>
              <w:t>界定</w:t>
            </w:r>
            <w:r>
              <w:rPr>
                <w:rFonts w:hint="eastAsia" w:ascii="宋体" w:hAnsi="宋体" w:cs="宋体"/>
                <w:sz w:val="18"/>
                <w:szCs w:val="18"/>
              </w:rPr>
              <w:t>准确，程序合规，建立完整规范的产权登记档案，健全产权</w:t>
            </w:r>
            <w:r>
              <w:rPr>
                <w:rFonts w:ascii="宋体" w:hAnsi="宋体" w:cs="宋体"/>
                <w:sz w:val="18"/>
                <w:szCs w:val="18"/>
              </w:rPr>
              <w:t>公示</w:t>
            </w:r>
            <w:r>
              <w:rPr>
                <w:rFonts w:hint="eastAsia" w:ascii="宋体" w:hAnsi="宋体" w:cs="宋体"/>
                <w:sz w:val="18"/>
                <w:szCs w:val="18"/>
              </w:rPr>
              <w:t>和监督</w:t>
            </w:r>
            <w:r>
              <w:rPr>
                <w:rFonts w:ascii="宋体" w:hAnsi="宋体" w:cs="宋体"/>
                <w:sz w:val="18"/>
                <w:szCs w:val="18"/>
              </w:rPr>
              <w:t>制度</w:t>
            </w:r>
            <w:r>
              <w:rPr>
                <w:rFonts w:hint="eastAsia" w:ascii="宋体" w:hAnsi="宋体" w:cs="宋体"/>
                <w:sz w:val="18"/>
                <w:szCs w:val="18"/>
              </w:rPr>
              <w:t>；</w:t>
            </w:r>
            <w:r>
              <w:rPr>
                <w:rFonts w:ascii="宋体" w:hAnsi="宋体" w:cs="宋体"/>
                <w:sz w:val="18"/>
                <w:szCs w:val="18"/>
              </w:rPr>
              <w:br w:type="textWrapping"/>
            </w:r>
            <w:r>
              <w:rPr>
                <w:rFonts w:ascii="宋体" w:hAnsi="宋体" w:cs="宋体"/>
                <w:sz w:val="18"/>
                <w:szCs w:val="18"/>
              </w:rPr>
              <w:t>3、</w:t>
            </w:r>
            <w:r>
              <w:rPr>
                <w:rFonts w:hint="eastAsia" w:ascii="宋体" w:hAnsi="宋体" w:cs="宋体"/>
                <w:sz w:val="18"/>
                <w:szCs w:val="18"/>
              </w:rPr>
              <w:t>依规向明晰产权的工程所有者颁发所有权、管理权、使用权证书</w:t>
            </w:r>
            <w:r>
              <w:rPr>
                <w:rFonts w:ascii="宋体" w:hAnsi="宋体" w:cs="宋体"/>
                <w:sz w:val="18"/>
                <w:szCs w:val="18"/>
              </w:rPr>
              <w:t>，</w:t>
            </w:r>
            <w:r>
              <w:rPr>
                <w:rFonts w:hint="eastAsia" w:ascii="宋体" w:hAnsi="宋体" w:cs="宋体"/>
                <w:sz w:val="18"/>
                <w:szCs w:val="18"/>
              </w:rPr>
              <w:t>证书载明的</w:t>
            </w:r>
            <w:r>
              <w:rPr>
                <w:rFonts w:ascii="宋体" w:hAnsi="宋体" w:cs="宋体"/>
                <w:sz w:val="18"/>
                <w:szCs w:val="18"/>
              </w:rPr>
              <w:t>信息</w:t>
            </w:r>
            <w:r>
              <w:rPr>
                <w:rFonts w:hint="eastAsia" w:ascii="宋体" w:hAnsi="宋体" w:cs="宋体"/>
                <w:sz w:val="18"/>
                <w:szCs w:val="18"/>
              </w:rPr>
              <w:t>全面规范；</w:t>
            </w:r>
          </w:p>
          <w:p>
            <w:pPr>
              <w:tabs>
                <w:tab w:val="center" w:pos="4153"/>
                <w:tab w:val="right" w:pos="8306"/>
              </w:tabs>
              <w:snapToGrid w:val="0"/>
              <w:rPr>
                <w:rFonts w:ascii="宋体" w:hAnsi="宋体" w:cs="宋体"/>
                <w:sz w:val="18"/>
                <w:szCs w:val="18"/>
              </w:rPr>
            </w:pPr>
            <w:r>
              <w:rPr>
                <w:rFonts w:hint="eastAsia" w:ascii="宋体" w:hAnsi="宋体" w:cs="宋体"/>
                <w:sz w:val="18"/>
                <w:szCs w:val="18"/>
              </w:rPr>
              <w:t>4、工程颁证率应保障辖区工程全覆盖。</w:t>
            </w:r>
          </w:p>
        </w:tc>
        <w:tc>
          <w:tcPr>
            <w:tcW w:w="4701" w:type="dxa"/>
            <w:gridSpan w:val="2"/>
            <w:tcBorders>
              <w:top w:val="nil"/>
              <w:left w:val="nil"/>
              <w:bottom w:val="single" w:color="auto" w:sz="4" w:space="0"/>
              <w:right w:val="single" w:color="auto" w:sz="4" w:space="0"/>
            </w:tcBorders>
            <w:noWrap w:val="0"/>
            <w:vAlign w:val="center"/>
          </w:tcPr>
          <w:p>
            <w:pPr>
              <w:rPr>
                <w:rFonts w:ascii="宋体" w:hAnsi="宋体" w:cs="宋体"/>
                <w:sz w:val="18"/>
                <w:szCs w:val="18"/>
              </w:rPr>
            </w:pPr>
            <w:r>
              <w:rPr>
                <w:rFonts w:ascii="宋体" w:hAnsi="宋体" w:cs="宋体"/>
                <w:sz w:val="18"/>
                <w:szCs w:val="18"/>
              </w:rPr>
              <w:t>1、</w:t>
            </w:r>
            <w:r>
              <w:rPr>
                <w:rFonts w:hint="eastAsia" w:ascii="宋体" w:hAnsi="宋体" w:cs="宋体"/>
                <w:sz w:val="18"/>
                <w:szCs w:val="18"/>
              </w:rPr>
              <w:t>未开展小型水利工程调查登记、分类定性的扣</w:t>
            </w:r>
            <w:r>
              <w:rPr>
                <w:rFonts w:ascii="宋体" w:hAnsi="宋体" w:cs="宋体"/>
                <w:sz w:val="18"/>
                <w:szCs w:val="18"/>
              </w:rPr>
              <w:t>3分</w:t>
            </w:r>
            <w:r>
              <w:rPr>
                <w:rFonts w:hint="eastAsia" w:ascii="宋体" w:hAnsi="宋体" w:cs="宋体"/>
                <w:sz w:val="18"/>
                <w:szCs w:val="18"/>
              </w:rPr>
              <w:t>，工程分类定性不准确的扣</w:t>
            </w:r>
            <w:r>
              <w:rPr>
                <w:rFonts w:ascii="宋体" w:hAnsi="宋体" w:cs="宋体"/>
                <w:sz w:val="18"/>
                <w:szCs w:val="18"/>
              </w:rPr>
              <w:t>1-2分，未</w:t>
            </w:r>
            <w:r>
              <w:rPr>
                <w:rFonts w:hint="eastAsia" w:ascii="宋体" w:hAnsi="宋体" w:cs="宋体"/>
                <w:sz w:val="18"/>
                <w:szCs w:val="18"/>
              </w:rPr>
              <w:t>建立小型水利工程管理档案的扣</w:t>
            </w:r>
            <w:r>
              <w:rPr>
                <w:rFonts w:ascii="宋体" w:hAnsi="宋体" w:cs="宋体"/>
                <w:sz w:val="18"/>
                <w:szCs w:val="18"/>
              </w:rPr>
              <w:t>3分，工程</w:t>
            </w:r>
            <w:r>
              <w:rPr>
                <w:rFonts w:hint="eastAsia" w:ascii="宋体" w:hAnsi="宋体" w:cs="宋体"/>
                <w:sz w:val="18"/>
                <w:szCs w:val="18"/>
              </w:rPr>
              <w:t>管理档案不完善的扣</w:t>
            </w:r>
            <w:r>
              <w:rPr>
                <w:rFonts w:ascii="宋体" w:hAnsi="宋体" w:cs="宋体"/>
                <w:sz w:val="18"/>
                <w:szCs w:val="18"/>
              </w:rPr>
              <w:t>1-3分</w:t>
            </w:r>
            <w:r>
              <w:rPr>
                <w:rFonts w:hint="eastAsia" w:ascii="宋体" w:hAnsi="宋体" w:cs="宋体"/>
                <w:sz w:val="18"/>
                <w:szCs w:val="18"/>
              </w:rPr>
              <w:t>。</w:t>
            </w:r>
          </w:p>
          <w:p>
            <w:pPr>
              <w:rPr>
                <w:rFonts w:ascii="宋体" w:hAnsi="宋体" w:cs="宋体"/>
                <w:sz w:val="18"/>
                <w:szCs w:val="18"/>
              </w:rPr>
            </w:pPr>
            <w:r>
              <w:rPr>
                <w:rFonts w:ascii="宋体" w:hAnsi="宋体" w:cs="宋体"/>
                <w:sz w:val="18"/>
                <w:szCs w:val="18"/>
              </w:rPr>
              <w:t>2、</w:t>
            </w:r>
            <w:r>
              <w:rPr>
                <w:rFonts w:hint="eastAsia" w:ascii="宋体" w:hAnsi="宋体" w:cs="宋体"/>
                <w:sz w:val="18"/>
                <w:szCs w:val="18"/>
              </w:rPr>
              <w:t>工程权属界定归属工作未按规定登记造册、明确权属、整理归档、建立机制的，每少</w:t>
            </w:r>
            <w:r>
              <w:rPr>
                <w:rFonts w:ascii="宋体" w:hAnsi="宋体" w:cs="宋体"/>
                <w:sz w:val="18"/>
                <w:szCs w:val="18"/>
              </w:rPr>
              <w:t>1项扣2分；未建立定期向社会公示制度并及时</w:t>
            </w:r>
            <w:r>
              <w:rPr>
                <w:rFonts w:hint="eastAsia" w:ascii="宋体" w:hAnsi="宋体" w:cs="宋体"/>
                <w:sz w:val="18"/>
                <w:szCs w:val="18"/>
              </w:rPr>
              <w:t>公示的扣</w:t>
            </w:r>
            <w:r>
              <w:rPr>
                <w:rFonts w:ascii="宋体" w:hAnsi="宋体" w:cs="宋体"/>
                <w:sz w:val="18"/>
                <w:szCs w:val="18"/>
              </w:rPr>
              <w:t>2分</w:t>
            </w:r>
            <w:r>
              <w:rPr>
                <w:rFonts w:hint="eastAsia" w:ascii="宋体" w:hAnsi="宋体" w:cs="宋体"/>
                <w:sz w:val="18"/>
                <w:szCs w:val="18"/>
              </w:rPr>
              <w:t>。</w:t>
            </w:r>
            <w:r>
              <w:rPr>
                <w:rFonts w:ascii="宋体" w:hAnsi="宋体" w:cs="宋体"/>
                <w:sz w:val="18"/>
                <w:szCs w:val="18"/>
              </w:rPr>
              <w:br w:type="textWrapping"/>
            </w:r>
            <w:r>
              <w:rPr>
                <w:rFonts w:ascii="宋体" w:hAnsi="宋体" w:cs="宋体"/>
                <w:sz w:val="18"/>
                <w:szCs w:val="18"/>
              </w:rPr>
              <w:t>3</w:t>
            </w:r>
            <w:r>
              <w:rPr>
                <w:rFonts w:hint="eastAsia" w:ascii="宋体" w:hAnsi="宋体" w:cs="宋体"/>
                <w:sz w:val="18"/>
                <w:szCs w:val="18"/>
              </w:rPr>
              <w:t>、未按要求及时向明晰产权的工程所有者颁发所有权、管理权、使用权证书的扣</w:t>
            </w:r>
            <w:r>
              <w:rPr>
                <w:rFonts w:ascii="宋体" w:hAnsi="宋体" w:cs="宋体"/>
                <w:sz w:val="18"/>
                <w:szCs w:val="18"/>
              </w:rPr>
              <w:t>3分，证书未清晰载明工程功能、管理保护范围、权利义务和有效期等信息的扣1-</w:t>
            </w:r>
            <w:r>
              <w:rPr>
                <w:rFonts w:hint="eastAsia" w:ascii="宋体" w:hAnsi="宋体" w:cs="宋体"/>
                <w:sz w:val="18"/>
                <w:szCs w:val="18"/>
              </w:rPr>
              <w:t>3分。</w:t>
            </w:r>
          </w:p>
          <w:p>
            <w:pPr>
              <w:rPr>
                <w:rFonts w:ascii="宋体" w:hAnsi="宋体" w:cs="宋体"/>
                <w:sz w:val="18"/>
                <w:szCs w:val="18"/>
              </w:rPr>
            </w:pPr>
            <w:r>
              <w:rPr>
                <w:rFonts w:hint="eastAsia" w:ascii="宋体" w:hAnsi="宋体" w:cs="宋体"/>
                <w:sz w:val="18"/>
                <w:szCs w:val="18"/>
              </w:rPr>
              <w:t>4、工程颁证率低于70%的扣3分、低于80%的扣2分、低于90%的扣1分。</w:t>
            </w:r>
          </w:p>
        </w:tc>
        <w:tc>
          <w:tcPr>
            <w:tcW w:w="855" w:type="dxa"/>
            <w:gridSpan w:val="2"/>
            <w:tcBorders>
              <w:top w:val="nil"/>
              <w:left w:val="nil"/>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1140" w:type="dxa"/>
            <w:gridSpan w:val="2"/>
            <w:tcBorders>
              <w:top w:val="nil"/>
              <w:left w:val="nil"/>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Change w:id="1" w:author="刘杨;%E5%88%98%E6%9D%A8" w:date="2015-11-24T16:52:00Z">
            <w:tblPrEx>
              <w:tblCellMar>
                <w:top w:w="0" w:type="dxa"/>
                <w:left w:w="108" w:type="dxa"/>
                <w:bottom w:w="0" w:type="dxa"/>
                <w:right w:w="108" w:type="dxa"/>
              </w:tblCellMar>
            </w:tblPrEx>
          </w:tblPrExChange>
        </w:tblPrEx>
        <w:trPr>
          <w:wAfter w:w="0" w:type="auto"/>
          <w:trHeight w:val="4229" w:hRule="atLeast"/>
          <w:trPrChange w:id="1" w:author="刘杨;%E5%88%98%E6%9D%A8" w:date="2015-11-24T16:52:00Z">
            <w:trPr>
              <w:gridAfter w:val="1"/>
              <w:wAfter w:w="4285" w:type="dxa"/>
              <w:trHeight w:val="3954" w:hRule="atLeast"/>
            </w:trPr>
          </w:trPrChange>
        </w:trPr>
        <w:tc>
          <w:tcPr>
            <w:tcW w:w="1152" w:type="dxa"/>
            <w:vMerge w:val="continue"/>
            <w:tcBorders>
              <w:top w:val="nil"/>
              <w:left w:val="single" w:color="auto" w:sz="4" w:space="0"/>
              <w:bottom w:val="single" w:color="auto" w:sz="4" w:space="0"/>
              <w:right w:val="single" w:color="auto" w:sz="4" w:space="0"/>
            </w:tcBorders>
            <w:noWrap w:val="0"/>
            <w:vAlign w:val="center"/>
            <w:tcPrChange w:id="2" w:author="刘杨;%E5%88%98%E6%9D%A8" w:date="2015-11-24T16:52:00Z">
              <w:tcPr>
                <w:tcW w:w="1146" w:type="dxa"/>
                <w:vMerge w:val="continue"/>
                <w:tcBorders>
                  <w:top w:val="nil"/>
                  <w:left w:val="single" w:color="auto" w:sz="4" w:space="0"/>
                  <w:bottom w:val="single" w:color="auto" w:sz="4" w:space="0"/>
                  <w:right w:val="single" w:color="auto" w:sz="4" w:space="0"/>
                </w:tcBorders>
                <w:noWrap w:val="0"/>
                <w:vAlign w:val="center"/>
              </w:tcPr>
            </w:tcPrChange>
          </w:tcPr>
          <w:p>
            <w:pPr>
              <w:rPr>
                <w:rFonts w:ascii="宋体" w:hAnsi="宋体" w:cs="宋体"/>
                <w:sz w:val="18"/>
                <w:szCs w:val="18"/>
              </w:rPr>
            </w:pPr>
          </w:p>
        </w:tc>
        <w:tc>
          <w:tcPr>
            <w:tcW w:w="1425" w:type="dxa"/>
            <w:tcBorders>
              <w:top w:val="nil"/>
              <w:left w:val="nil"/>
              <w:bottom w:val="single" w:color="auto" w:sz="4" w:space="0"/>
              <w:right w:val="single" w:color="auto" w:sz="4" w:space="0"/>
            </w:tcBorders>
            <w:noWrap w:val="0"/>
            <w:vAlign w:val="center"/>
            <w:tcPrChange w:id="3" w:author="刘杨;%E5%88%98%E6%9D%A8" w:date="2015-11-24T16:52:00Z">
              <w:tcPr>
                <w:tcW w:w="1418" w:type="dxa"/>
                <w:gridSpan w:val="2"/>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2、管护主体和责任落实</w:t>
            </w:r>
          </w:p>
        </w:tc>
        <w:tc>
          <w:tcPr>
            <w:tcW w:w="4987" w:type="dxa"/>
            <w:gridSpan w:val="2"/>
            <w:tcBorders>
              <w:top w:val="nil"/>
              <w:left w:val="single" w:color="auto" w:sz="4" w:space="0"/>
              <w:bottom w:val="single" w:color="auto" w:sz="4" w:space="0"/>
              <w:right w:val="single" w:color="auto" w:sz="4" w:space="0"/>
            </w:tcBorders>
            <w:noWrap w:val="0"/>
            <w:vAlign w:val="center"/>
            <w:tcPrChange w:id="4" w:author="刘杨;%E5%88%98%E6%9D%A8" w:date="2015-11-24T16:52:00Z">
              <w:tcPr>
                <w:tcW w:w="4961" w:type="dxa"/>
                <w:gridSpan w:val="3"/>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ascii="宋体" w:hAnsi="宋体" w:cs="宋体"/>
                <w:sz w:val="18"/>
                <w:szCs w:val="18"/>
              </w:rPr>
              <w:t>1、明确工程管护主体</w:t>
            </w:r>
            <w:r>
              <w:rPr>
                <w:rFonts w:hint="eastAsia" w:ascii="宋体" w:hAnsi="宋体" w:cs="宋体"/>
                <w:sz w:val="18"/>
                <w:szCs w:val="18"/>
              </w:rPr>
              <w:t>，</w:t>
            </w:r>
            <w:r>
              <w:rPr>
                <w:rFonts w:ascii="宋体" w:hAnsi="宋体" w:cs="宋体"/>
                <w:sz w:val="18"/>
                <w:szCs w:val="18"/>
              </w:rPr>
              <w:t>落实维修养护责任</w:t>
            </w:r>
            <w:r>
              <w:rPr>
                <w:rFonts w:hint="eastAsia" w:ascii="宋体" w:hAnsi="宋体" w:cs="宋体"/>
                <w:sz w:val="18"/>
                <w:szCs w:val="18"/>
              </w:rPr>
              <w:t>，分类编制工程维修养护标准和</w:t>
            </w:r>
            <w:r>
              <w:rPr>
                <w:rFonts w:ascii="宋体" w:hAnsi="宋体" w:cs="宋体"/>
                <w:sz w:val="18"/>
                <w:szCs w:val="18"/>
              </w:rPr>
              <w:t>工程</w:t>
            </w:r>
            <w:r>
              <w:rPr>
                <w:rFonts w:hint="eastAsia" w:ascii="宋体" w:hAnsi="宋体" w:cs="宋体"/>
                <w:sz w:val="18"/>
                <w:szCs w:val="18"/>
              </w:rPr>
              <w:t>日常</w:t>
            </w:r>
            <w:r>
              <w:rPr>
                <w:rFonts w:ascii="宋体" w:hAnsi="宋体" w:cs="宋体"/>
                <w:sz w:val="18"/>
                <w:szCs w:val="18"/>
              </w:rPr>
              <w:t>运行管理维护方案</w:t>
            </w:r>
            <w:r>
              <w:rPr>
                <w:rFonts w:hint="eastAsia" w:ascii="宋体" w:hAnsi="宋体" w:cs="宋体"/>
                <w:sz w:val="18"/>
                <w:szCs w:val="18"/>
              </w:rPr>
              <w:t>，</w:t>
            </w:r>
            <w:r>
              <w:rPr>
                <w:rFonts w:ascii="宋体" w:hAnsi="宋体" w:cs="宋体"/>
                <w:sz w:val="18"/>
                <w:szCs w:val="18"/>
              </w:rPr>
              <w:t>健全工程维修养护管理办法</w:t>
            </w:r>
            <w:r>
              <w:rPr>
                <w:rFonts w:hint="eastAsia" w:ascii="宋体" w:hAnsi="宋体" w:cs="宋体"/>
                <w:sz w:val="18"/>
                <w:szCs w:val="18"/>
              </w:rPr>
              <w:t>等</w:t>
            </w:r>
            <w:r>
              <w:rPr>
                <w:rFonts w:ascii="宋体" w:hAnsi="宋体" w:cs="宋体"/>
                <w:sz w:val="18"/>
                <w:szCs w:val="18"/>
              </w:rPr>
              <w:t>维修养护制度，</w:t>
            </w:r>
            <w:r>
              <w:rPr>
                <w:rFonts w:hint="eastAsia" w:ascii="宋体" w:hAnsi="宋体" w:cs="宋体"/>
                <w:sz w:val="18"/>
                <w:szCs w:val="18"/>
              </w:rPr>
              <w:t>保障</w:t>
            </w:r>
            <w:r>
              <w:rPr>
                <w:rFonts w:ascii="宋体" w:hAnsi="宋体" w:cs="宋体"/>
                <w:sz w:val="18"/>
                <w:szCs w:val="18"/>
              </w:rPr>
              <w:t>工程安全运行；</w:t>
            </w:r>
            <w:r>
              <w:rPr>
                <w:rFonts w:ascii="宋体" w:hAnsi="宋体" w:cs="宋体"/>
                <w:sz w:val="18"/>
                <w:szCs w:val="18"/>
              </w:rPr>
              <w:br w:type="textWrapping"/>
            </w:r>
            <w:r>
              <w:rPr>
                <w:rFonts w:ascii="宋体" w:hAnsi="宋体" w:cs="宋体"/>
                <w:sz w:val="18"/>
                <w:szCs w:val="18"/>
              </w:rPr>
              <w:t>2、</w:t>
            </w:r>
            <w:r>
              <w:rPr>
                <w:rFonts w:hint="eastAsia" w:ascii="宋体" w:hAnsi="宋体" w:cs="宋体"/>
                <w:sz w:val="18"/>
                <w:szCs w:val="18"/>
              </w:rPr>
              <w:t>编制切合实际的年度工程维修养护实施方案，及时上报地市级水行政主管部门核批并有效组织实施</w:t>
            </w:r>
            <w:r>
              <w:rPr>
                <w:rFonts w:ascii="宋体" w:hAnsi="宋体" w:cs="宋体"/>
                <w:sz w:val="18"/>
                <w:szCs w:val="18"/>
              </w:rPr>
              <w:t>；</w:t>
            </w:r>
            <w:r>
              <w:rPr>
                <w:rFonts w:ascii="宋体" w:hAnsi="宋体" w:cs="宋体"/>
                <w:sz w:val="18"/>
                <w:szCs w:val="18"/>
              </w:rPr>
              <w:br w:type="textWrapping"/>
            </w:r>
            <w:r>
              <w:rPr>
                <w:rFonts w:ascii="宋体" w:hAnsi="宋体" w:cs="宋体"/>
                <w:sz w:val="18"/>
                <w:szCs w:val="18"/>
              </w:rPr>
              <w:t>3、</w:t>
            </w:r>
            <w:r>
              <w:rPr>
                <w:rFonts w:hint="eastAsia" w:ascii="宋体" w:hAnsi="宋体" w:cs="宋体"/>
                <w:sz w:val="18"/>
                <w:szCs w:val="18"/>
              </w:rPr>
              <w:t>工程产权所有者要及时与使用（经营）权主体签订工程管护责任书，责任书应明确约定使用（经营）主体资产收益、维护管理责任和义务、使用（经营）方式、期限等具体内容，责任书签订比例应保障辖区工程全覆盖。</w:t>
            </w:r>
            <w:r>
              <w:rPr>
                <w:rFonts w:ascii="宋体" w:hAnsi="宋体" w:cs="宋体"/>
                <w:sz w:val="18"/>
                <w:szCs w:val="18"/>
              </w:rPr>
              <w:br w:type="textWrapping"/>
            </w:r>
            <w:r>
              <w:rPr>
                <w:rFonts w:ascii="宋体" w:hAnsi="宋体" w:cs="宋体"/>
                <w:sz w:val="18"/>
                <w:szCs w:val="18"/>
              </w:rPr>
              <w:t>4、涉及公共安全工程</w:t>
            </w:r>
            <w:r>
              <w:rPr>
                <w:rFonts w:hint="eastAsia" w:ascii="宋体" w:hAnsi="宋体" w:cs="宋体"/>
                <w:sz w:val="18"/>
                <w:szCs w:val="18"/>
              </w:rPr>
              <w:t>要</w:t>
            </w:r>
            <w:r>
              <w:rPr>
                <w:rFonts w:ascii="宋体" w:hAnsi="宋体" w:cs="宋体"/>
                <w:sz w:val="18"/>
                <w:szCs w:val="18"/>
              </w:rPr>
              <w:t>明确</w:t>
            </w:r>
            <w:r>
              <w:rPr>
                <w:rFonts w:hint="eastAsia" w:ascii="宋体" w:hAnsi="宋体" w:cs="宋体"/>
                <w:sz w:val="18"/>
                <w:szCs w:val="18"/>
              </w:rPr>
              <w:t>工程</w:t>
            </w:r>
            <w:r>
              <w:rPr>
                <w:rFonts w:ascii="宋体" w:hAnsi="宋体" w:cs="宋体"/>
                <w:sz w:val="18"/>
                <w:szCs w:val="18"/>
              </w:rPr>
              <w:t>安全责任主体，落实工程安全责任。</w:t>
            </w:r>
          </w:p>
        </w:tc>
        <w:tc>
          <w:tcPr>
            <w:tcW w:w="4701" w:type="dxa"/>
            <w:gridSpan w:val="2"/>
            <w:tcBorders>
              <w:top w:val="nil"/>
              <w:left w:val="nil"/>
              <w:bottom w:val="single" w:color="auto" w:sz="4" w:space="0"/>
              <w:right w:val="single" w:color="auto" w:sz="4" w:space="0"/>
            </w:tcBorders>
            <w:noWrap w:val="0"/>
            <w:vAlign w:val="center"/>
            <w:tcPrChange w:id="5" w:author="刘杨;%E5%88%98%E6%9D%A8" w:date="2015-11-24T16:52:00Z">
              <w:tcPr>
                <w:tcW w:w="4678" w:type="dxa"/>
                <w:gridSpan w:val="3"/>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ascii="宋体" w:hAnsi="宋体" w:cs="宋体"/>
                <w:sz w:val="18"/>
                <w:szCs w:val="18"/>
              </w:rPr>
              <w:t>1、未</w:t>
            </w:r>
            <w:r>
              <w:rPr>
                <w:rFonts w:hint="eastAsia" w:ascii="宋体" w:hAnsi="宋体" w:cs="宋体"/>
                <w:sz w:val="18"/>
                <w:szCs w:val="18"/>
              </w:rPr>
              <w:t>分类编制工程维修养护标准、</w:t>
            </w:r>
            <w:r>
              <w:rPr>
                <w:rFonts w:ascii="宋体" w:hAnsi="宋体" w:cs="宋体"/>
                <w:sz w:val="18"/>
                <w:szCs w:val="18"/>
              </w:rPr>
              <w:t>工程</w:t>
            </w:r>
            <w:r>
              <w:rPr>
                <w:rFonts w:hint="eastAsia" w:ascii="宋体" w:hAnsi="宋体" w:cs="宋体"/>
                <w:sz w:val="18"/>
                <w:szCs w:val="18"/>
              </w:rPr>
              <w:t>日常</w:t>
            </w:r>
            <w:r>
              <w:rPr>
                <w:rFonts w:ascii="宋体" w:hAnsi="宋体" w:cs="宋体"/>
                <w:sz w:val="18"/>
                <w:szCs w:val="18"/>
              </w:rPr>
              <w:t>运行管理维护方案</w:t>
            </w:r>
            <w:r>
              <w:rPr>
                <w:rFonts w:hint="eastAsia" w:ascii="宋体" w:hAnsi="宋体" w:cs="宋体"/>
                <w:sz w:val="18"/>
                <w:szCs w:val="18"/>
              </w:rPr>
              <w:t>的，</w:t>
            </w:r>
            <w:r>
              <w:rPr>
                <w:rFonts w:ascii="宋体" w:hAnsi="宋体" w:cs="宋体"/>
                <w:sz w:val="18"/>
                <w:szCs w:val="18"/>
              </w:rPr>
              <w:t>每少1项扣</w:t>
            </w:r>
            <w:r>
              <w:rPr>
                <w:rFonts w:hint="eastAsia" w:ascii="宋体" w:hAnsi="宋体" w:cs="宋体"/>
                <w:sz w:val="18"/>
                <w:szCs w:val="18"/>
              </w:rPr>
              <w:t>3</w:t>
            </w:r>
            <w:r>
              <w:rPr>
                <w:rFonts w:ascii="宋体" w:hAnsi="宋体" w:cs="宋体"/>
                <w:sz w:val="18"/>
                <w:szCs w:val="18"/>
              </w:rPr>
              <w:t>分；</w:t>
            </w:r>
            <w:r>
              <w:rPr>
                <w:rFonts w:hint="eastAsia" w:ascii="宋体" w:hAnsi="宋体" w:cs="宋体"/>
                <w:sz w:val="18"/>
                <w:szCs w:val="18"/>
              </w:rPr>
              <w:t>工程维修养护标准、日常</w:t>
            </w:r>
            <w:r>
              <w:rPr>
                <w:rFonts w:ascii="宋体" w:hAnsi="宋体" w:cs="宋体"/>
                <w:sz w:val="18"/>
                <w:szCs w:val="18"/>
              </w:rPr>
              <w:t>运行管理维护方案</w:t>
            </w:r>
            <w:r>
              <w:rPr>
                <w:rFonts w:hint="eastAsia" w:ascii="宋体" w:hAnsi="宋体" w:cs="宋体"/>
                <w:sz w:val="18"/>
                <w:szCs w:val="18"/>
              </w:rPr>
              <w:t>编制质量不高，偏离实际，缺乏操作性的扣1-2分；未制定</w:t>
            </w:r>
            <w:r>
              <w:rPr>
                <w:rFonts w:ascii="宋体" w:hAnsi="宋体" w:cs="宋体"/>
                <w:sz w:val="18"/>
                <w:szCs w:val="18"/>
              </w:rPr>
              <w:t>工程维修养护管理办法</w:t>
            </w:r>
            <w:r>
              <w:rPr>
                <w:rFonts w:hint="eastAsia" w:ascii="宋体" w:hAnsi="宋体" w:cs="宋体"/>
                <w:sz w:val="18"/>
                <w:szCs w:val="18"/>
              </w:rPr>
              <w:t>等</w:t>
            </w:r>
            <w:r>
              <w:rPr>
                <w:rFonts w:ascii="宋体" w:hAnsi="宋体" w:cs="宋体"/>
                <w:sz w:val="18"/>
                <w:szCs w:val="18"/>
              </w:rPr>
              <w:t>维修养护制度</w:t>
            </w:r>
            <w:r>
              <w:rPr>
                <w:rFonts w:hint="eastAsia" w:ascii="宋体" w:hAnsi="宋体" w:cs="宋体"/>
                <w:sz w:val="18"/>
                <w:szCs w:val="18"/>
              </w:rPr>
              <w:t>的扣3分，</w:t>
            </w:r>
            <w:r>
              <w:rPr>
                <w:rFonts w:ascii="宋体" w:hAnsi="宋体" w:cs="宋体"/>
                <w:sz w:val="18"/>
                <w:szCs w:val="18"/>
              </w:rPr>
              <w:t>管护制度未详细规定工程维修养护主体、责任主体、维修养护责任的扣1</w:t>
            </w:r>
            <w:r>
              <w:rPr>
                <w:rFonts w:hint="eastAsia" w:ascii="宋体" w:hAnsi="宋体" w:cs="宋体"/>
                <w:sz w:val="18"/>
                <w:szCs w:val="18"/>
              </w:rPr>
              <w:t>-3</w:t>
            </w:r>
            <w:r>
              <w:rPr>
                <w:rFonts w:ascii="宋体" w:hAnsi="宋体" w:cs="宋体"/>
                <w:sz w:val="18"/>
                <w:szCs w:val="18"/>
              </w:rPr>
              <w:t>分</w:t>
            </w:r>
            <w:r>
              <w:rPr>
                <w:rFonts w:hint="eastAsia" w:ascii="宋体" w:hAnsi="宋体" w:cs="宋体"/>
                <w:sz w:val="18"/>
                <w:szCs w:val="18"/>
              </w:rPr>
              <w:t>。</w:t>
            </w:r>
          </w:p>
          <w:p>
            <w:pPr>
              <w:rPr>
                <w:rFonts w:ascii="宋体" w:hAnsi="宋体" w:cs="宋体"/>
                <w:sz w:val="18"/>
                <w:szCs w:val="18"/>
              </w:rPr>
            </w:pPr>
            <w:r>
              <w:rPr>
                <w:rFonts w:hint="eastAsia" w:ascii="宋体" w:hAnsi="宋体" w:cs="宋体"/>
                <w:sz w:val="18"/>
                <w:szCs w:val="18"/>
              </w:rPr>
              <w:t>2、未及时编制上报年度工程维修养护实施方案的扣3分。</w:t>
            </w:r>
            <w:r>
              <w:rPr>
                <w:rFonts w:ascii="宋体" w:hAnsi="宋体" w:cs="宋体"/>
                <w:sz w:val="18"/>
                <w:szCs w:val="18"/>
              </w:rPr>
              <w:t>工程维修养护管理办法</w:t>
            </w:r>
            <w:r>
              <w:rPr>
                <w:rFonts w:hint="eastAsia" w:ascii="宋体" w:hAnsi="宋体" w:cs="宋体"/>
                <w:sz w:val="18"/>
                <w:szCs w:val="18"/>
              </w:rPr>
              <w:t>等</w:t>
            </w:r>
            <w:r>
              <w:rPr>
                <w:rFonts w:ascii="宋体" w:hAnsi="宋体" w:cs="宋体"/>
                <w:sz w:val="18"/>
                <w:szCs w:val="18"/>
              </w:rPr>
              <w:t xml:space="preserve">维修养护制度建立工程管护制度的扣5分， </w:t>
            </w:r>
            <w:r>
              <w:rPr>
                <w:rFonts w:ascii="宋体" w:hAnsi="宋体" w:cs="宋体"/>
                <w:sz w:val="18"/>
                <w:szCs w:val="18"/>
              </w:rPr>
              <w:br w:type="textWrapping"/>
            </w:r>
            <w:r>
              <w:rPr>
                <w:rFonts w:hint="eastAsia" w:ascii="宋体" w:hAnsi="宋体" w:cs="宋体"/>
                <w:sz w:val="18"/>
                <w:szCs w:val="18"/>
              </w:rPr>
              <w:t>3</w:t>
            </w:r>
            <w:r>
              <w:rPr>
                <w:rFonts w:ascii="宋体" w:hAnsi="宋体" w:cs="宋体"/>
                <w:sz w:val="18"/>
                <w:szCs w:val="18"/>
              </w:rPr>
              <w:t>、</w:t>
            </w:r>
            <w:r>
              <w:rPr>
                <w:rFonts w:hint="eastAsia" w:ascii="宋体" w:hAnsi="宋体" w:cs="宋体"/>
                <w:sz w:val="18"/>
                <w:szCs w:val="18"/>
              </w:rPr>
              <w:t>未签订工程管护责任书的扣5分，责任书关键内容不全的扣1-3分；责任书签订比例低于70%的扣3分、低于80%的扣2分、低于90%的扣1分。</w:t>
            </w:r>
            <w:r>
              <w:rPr>
                <w:rFonts w:ascii="宋体" w:hAnsi="宋体" w:cs="宋体"/>
                <w:sz w:val="18"/>
                <w:szCs w:val="18"/>
              </w:rPr>
              <w:br w:type="textWrapping"/>
            </w:r>
            <w:r>
              <w:rPr>
                <w:rFonts w:ascii="宋体" w:hAnsi="宋体" w:cs="宋体"/>
                <w:sz w:val="18"/>
                <w:szCs w:val="18"/>
              </w:rPr>
              <w:t>4、涉及公共安全的工程产权所属单位未与工程运行管理单位及时签订安全维修养护合同（协议）的扣</w:t>
            </w:r>
            <w:r>
              <w:rPr>
                <w:rFonts w:hint="eastAsia" w:ascii="宋体" w:hAnsi="宋体" w:cs="宋体"/>
                <w:sz w:val="18"/>
                <w:szCs w:val="18"/>
              </w:rPr>
              <w:t>3</w:t>
            </w:r>
            <w:r>
              <w:rPr>
                <w:rFonts w:ascii="宋体" w:hAnsi="宋体" w:cs="宋体"/>
                <w:sz w:val="18"/>
                <w:szCs w:val="18"/>
              </w:rPr>
              <w:t>分，合同（协议）条款安全责任不明确、不具体的扣1-</w:t>
            </w:r>
            <w:r>
              <w:rPr>
                <w:rFonts w:hint="eastAsia" w:ascii="宋体" w:hAnsi="宋体" w:cs="宋体"/>
                <w:sz w:val="18"/>
                <w:szCs w:val="18"/>
              </w:rPr>
              <w:t>2</w:t>
            </w:r>
            <w:r>
              <w:rPr>
                <w:rFonts w:ascii="宋体" w:hAnsi="宋体" w:cs="宋体"/>
                <w:sz w:val="18"/>
                <w:szCs w:val="18"/>
              </w:rPr>
              <w:t>分。</w:t>
            </w:r>
          </w:p>
        </w:tc>
        <w:tc>
          <w:tcPr>
            <w:tcW w:w="855" w:type="dxa"/>
            <w:gridSpan w:val="2"/>
            <w:tcBorders>
              <w:top w:val="nil"/>
              <w:left w:val="nil"/>
              <w:bottom w:val="single" w:color="auto" w:sz="4" w:space="0"/>
              <w:right w:val="single" w:color="auto" w:sz="4" w:space="0"/>
            </w:tcBorders>
            <w:noWrap w:val="0"/>
            <w:vAlign w:val="center"/>
            <w:tcPrChange w:id="6" w:author="刘杨;%E5%88%98%E6%9D%A8" w:date="2015-11-24T16:52:00Z">
              <w:tcPr>
                <w:tcW w:w="850" w:type="dxa"/>
                <w:gridSpan w:val="3"/>
                <w:tcBorders>
                  <w:top w:val="nil"/>
                  <w:left w:val="nil"/>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15</w:t>
            </w:r>
          </w:p>
        </w:tc>
        <w:tc>
          <w:tcPr>
            <w:tcW w:w="1140" w:type="dxa"/>
            <w:gridSpan w:val="2"/>
            <w:tcBorders>
              <w:top w:val="nil"/>
              <w:left w:val="nil"/>
              <w:bottom w:val="single" w:color="auto" w:sz="4" w:space="0"/>
              <w:right w:val="single" w:color="auto" w:sz="4" w:space="0"/>
            </w:tcBorders>
            <w:noWrap w:val="0"/>
            <w:vAlign w:val="center"/>
            <w:tcPrChange w:id="7" w:author="刘杨;%E5%88%98%E6%9D%A8" w:date="2015-11-24T16:52:00Z">
              <w:tcPr>
                <w:tcW w:w="1134" w:type="dxa"/>
                <w:gridSpan w:val="3"/>
                <w:tcBorders>
                  <w:top w:val="nil"/>
                  <w:left w:val="nil"/>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Change w:id="8" w:author="刘杨;%E5%88%98%E6%9D%A8" w:date="2015-11-24T16:52:00Z">
            <w:tblPrEx>
              <w:tblCellMar>
                <w:top w:w="0" w:type="dxa"/>
                <w:left w:w="108" w:type="dxa"/>
                <w:bottom w:w="0" w:type="dxa"/>
                <w:right w:w="108" w:type="dxa"/>
              </w:tblCellMar>
            </w:tblPrEx>
          </w:tblPrExChange>
        </w:tblPrEx>
        <w:trPr>
          <w:wAfter w:w="0" w:type="auto"/>
          <w:trHeight w:val="4067" w:hRule="atLeast"/>
          <w:trPrChange w:id="8" w:author="刘杨;%E5%88%98%E6%9D%A8" w:date="2015-11-24T16:52:00Z">
            <w:trPr>
              <w:gridAfter w:val="1"/>
              <w:wAfter w:w="4285" w:type="dxa"/>
              <w:trHeight w:val="2259" w:hRule="atLeast"/>
            </w:trPr>
          </w:trPrChange>
        </w:trPr>
        <w:tc>
          <w:tcPr>
            <w:tcW w:w="1152" w:type="dxa"/>
            <w:vMerge w:val="restart"/>
            <w:tcBorders>
              <w:top w:val="single" w:color="auto" w:sz="4" w:space="0"/>
              <w:left w:val="single" w:color="auto" w:sz="4" w:space="0"/>
              <w:bottom w:val="single" w:color="auto" w:sz="4" w:space="0"/>
              <w:right w:val="single" w:color="auto" w:sz="4" w:space="0"/>
            </w:tcBorders>
            <w:noWrap w:val="0"/>
            <w:vAlign w:val="center"/>
            <w:tcPrChange w:id="9" w:author="刘杨;%E5%88%98%E6%9D%A8" w:date="2015-11-24T16:52:00Z">
              <w:tcPr>
                <w:tcW w:w="1146" w:type="dxa"/>
                <w:vMerge w:val="continue"/>
                <w:tcBorders>
                  <w:top w:val="nil"/>
                  <w:left w:val="single" w:color="auto" w:sz="4" w:space="0"/>
                  <w:bottom w:val="single" w:color="auto" w:sz="4" w:space="0"/>
                  <w:right w:val="single" w:color="auto" w:sz="4" w:space="0"/>
                </w:tcBorders>
                <w:noWrap w:val="0"/>
                <w:vAlign w:val="center"/>
              </w:tcPr>
            </w:tcPrChange>
          </w:tcPr>
          <w:p>
            <w:pPr>
              <w:rPr>
                <w:rFonts w:ascii="宋体" w:hAnsi="宋体" w:cs="宋体"/>
                <w:sz w:val="18"/>
                <w:szCs w:val="18"/>
              </w:rPr>
            </w:pPr>
          </w:p>
        </w:tc>
        <w:tc>
          <w:tcPr>
            <w:tcW w:w="1425" w:type="dxa"/>
            <w:tcBorders>
              <w:top w:val="single" w:color="auto" w:sz="4" w:space="0"/>
              <w:left w:val="single" w:color="auto" w:sz="4" w:space="0"/>
              <w:bottom w:val="single" w:color="auto" w:sz="4" w:space="0"/>
              <w:right w:val="single" w:color="auto" w:sz="4" w:space="0"/>
            </w:tcBorders>
            <w:noWrap w:val="0"/>
            <w:vAlign w:val="center"/>
            <w:tcPrChange w:id="10" w:author="刘杨;%E5%88%98%E6%9D%A8" w:date="2015-11-24T16:52:00Z">
              <w:tcPr>
                <w:tcW w:w="1418" w:type="dxa"/>
                <w:gridSpan w:val="2"/>
                <w:tcBorders>
                  <w:top w:val="single" w:color="auto" w:sz="4" w:space="0"/>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3、管护经费落实</w:t>
            </w:r>
          </w:p>
        </w:tc>
        <w:tc>
          <w:tcPr>
            <w:tcW w:w="4987" w:type="dxa"/>
            <w:gridSpan w:val="2"/>
            <w:tcBorders>
              <w:top w:val="single" w:color="auto" w:sz="4" w:space="0"/>
              <w:left w:val="single" w:color="auto" w:sz="4" w:space="0"/>
              <w:bottom w:val="single" w:color="auto" w:sz="4" w:space="0"/>
              <w:right w:val="single" w:color="auto" w:sz="4" w:space="0"/>
            </w:tcBorders>
            <w:noWrap w:val="0"/>
            <w:vAlign w:val="center"/>
            <w:tcPrChange w:id="11" w:author="刘杨;%E5%88%98%E6%9D%A8" w:date="2015-11-24T16:52:00Z">
              <w:tcPr>
                <w:tcW w:w="4961" w:type="dxa"/>
                <w:gridSpan w:val="3"/>
                <w:tcBorders>
                  <w:top w:val="single" w:color="auto" w:sz="4" w:space="0"/>
                  <w:left w:val="nil"/>
                  <w:bottom w:val="single" w:color="auto" w:sz="4" w:space="0"/>
                  <w:right w:val="single" w:color="auto" w:sz="4" w:space="0"/>
                </w:tcBorders>
                <w:noWrap w:val="0"/>
                <w:vAlign w:val="center"/>
              </w:tcPr>
            </w:tcPrChange>
          </w:tcPr>
          <w:p>
            <w:pPr>
              <w:rPr>
                <w:rFonts w:ascii="宋体" w:hAnsi="宋体" w:cs="宋体"/>
                <w:sz w:val="18"/>
                <w:szCs w:val="18"/>
              </w:rPr>
            </w:pPr>
            <w:r>
              <w:rPr>
                <w:rFonts w:ascii="宋体" w:hAnsi="宋体" w:cs="宋体"/>
                <w:sz w:val="18"/>
                <w:szCs w:val="18"/>
              </w:rPr>
              <w:t>1、</w:t>
            </w:r>
            <w:r>
              <w:rPr>
                <w:rFonts w:hint="eastAsia" w:ascii="宋体" w:hAnsi="宋体" w:cs="宋体"/>
                <w:sz w:val="18"/>
                <w:szCs w:val="18"/>
              </w:rPr>
              <w:t>按照相关技术标准，科学合理测算工程维修养护经费；</w:t>
            </w:r>
          </w:p>
          <w:p>
            <w:pPr>
              <w:rPr>
                <w:rFonts w:ascii="宋体" w:hAnsi="宋体" w:cs="宋体"/>
                <w:sz w:val="18"/>
                <w:szCs w:val="18"/>
              </w:rPr>
            </w:pPr>
            <w:r>
              <w:rPr>
                <w:rFonts w:hint="eastAsia" w:ascii="宋体" w:hAnsi="宋体" w:cs="宋体"/>
                <w:sz w:val="18"/>
                <w:szCs w:val="18"/>
              </w:rPr>
              <w:t>2、由地方政府主导建立</w:t>
            </w:r>
            <w:r>
              <w:rPr>
                <w:rFonts w:ascii="宋体" w:hAnsi="宋体" w:cs="宋体"/>
                <w:sz w:val="18"/>
                <w:szCs w:val="18"/>
              </w:rPr>
              <w:t>稳定的</w:t>
            </w:r>
            <w:r>
              <w:rPr>
                <w:rFonts w:hint="eastAsia" w:ascii="宋体" w:hAnsi="宋体" w:cs="宋体"/>
                <w:sz w:val="18"/>
                <w:szCs w:val="18"/>
              </w:rPr>
              <w:t>工程维修养护经费长效保障机制，</w:t>
            </w:r>
            <w:r>
              <w:rPr>
                <w:rFonts w:ascii="宋体" w:hAnsi="宋体" w:cs="宋体"/>
                <w:sz w:val="18"/>
                <w:szCs w:val="18"/>
              </w:rPr>
              <w:t>公益性工程维修养护经费列入</w:t>
            </w:r>
            <w:r>
              <w:rPr>
                <w:rFonts w:hint="eastAsia" w:ascii="宋体" w:hAnsi="宋体" w:cs="宋体"/>
                <w:sz w:val="18"/>
                <w:szCs w:val="18"/>
              </w:rPr>
              <w:t>地方政府</w:t>
            </w:r>
            <w:r>
              <w:rPr>
                <w:rFonts w:ascii="宋体" w:hAnsi="宋体" w:cs="宋体"/>
                <w:sz w:val="18"/>
                <w:szCs w:val="18"/>
              </w:rPr>
              <w:t>财政预算，准公益性工程维修养护经费</w:t>
            </w:r>
            <w:r>
              <w:rPr>
                <w:rFonts w:hint="eastAsia" w:ascii="宋体" w:hAnsi="宋体" w:cs="宋体"/>
                <w:sz w:val="18"/>
                <w:szCs w:val="18"/>
              </w:rPr>
              <w:t>从水费中足额计提</w:t>
            </w:r>
            <w:r>
              <w:rPr>
                <w:rFonts w:ascii="宋体" w:hAnsi="宋体" w:cs="宋体"/>
                <w:sz w:val="18"/>
                <w:szCs w:val="18"/>
              </w:rPr>
              <w:t>；</w:t>
            </w:r>
            <w:r>
              <w:rPr>
                <w:rFonts w:ascii="宋体" w:hAnsi="宋体" w:cs="宋体"/>
                <w:sz w:val="18"/>
                <w:szCs w:val="18"/>
              </w:rPr>
              <w:br w:type="textWrapping"/>
            </w:r>
            <w:r>
              <w:rPr>
                <w:rFonts w:hint="eastAsia" w:ascii="宋体" w:hAnsi="宋体" w:cs="宋体"/>
                <w:sz w:val="18"/>
                <w:szCs w:val="18"/>
              </w:rPr>
              <w:t>3</w:t>
            </w:r>
            <w:r>
              <w:rPr>
                <w:rFonts w:ascii="宋体" w:hAnsi="宋体" w:cs="宋体"/>
                <w:sz w:val="18"/>
                <w:szCs w:val="18"/>
              </w:rPr>
              <w:t>、维修养护经费</w:t>
            </w:r>
            <w:r>
              <w:rPr>
                <w:rFonts w:hint="eastAsia" w:ascii="宋体" w:hAnsi="宋体" w:cs="宋体"/>
                <w:sz w:val="18"/>
                <w:szCs w:val="18"/>
              </w:rPr>
              <w:t>落实率应满足工程安全良性运行基本要求；</w:t>
            </w:r>
          </w:p>
          <w:p>
            <w:pPr>
              <w:rPr>
                <w:rFonts w:ascii="宋体" w:hAnsi="宋体" w:cs="宋体"/>
                <w:sz w:val="18"/>
                <w:szCs w:val="18"/>
              </w:rPr>
            </w:pPr>
            <w:r>
              <w:rPr>
                <w:rFonts w:hint="eastAsia" w:ascii="宋体" w:hAnsi="宋体" w:cs="宋体"/>
                <w:sz w:val="18"/>
                <w:szCs w:val="18"/>
              </w:rPr>
              <w:t>4、完善“民办公助”、“一事一议”机制，引导农民群众参与小型水利工程维修养护，出台相关政策、制度文件；</w:t>
            </w:r>
          </w:p>
          <w:p>
            <w:pPr>
              <w:tabs>
                <w:tab w:val="center" w:pos="4153"/>
                <w:tab w:val="right" w:pos="8306"/>
              </w:tabs>
              <w:snapToGrid w:val="0"/>
              <w:rPr>
                <w:rFonts w:ascii="宋体" w:hAnsi="宋体" w:cs="宋体"/>
                <w:sz w:val="18"/>
                <w:szCs w:val="18"/>
              </w:rPr>
            </w:pPr>
            <w:r>
              <w:rPr>
                <w:rFonts w:hint="eastAsia" w:ascii="宋体" w:hAnsi="宋体" w:cs="宋体"/>
                <w:sz w:val="18"/>
                <w:szCs w:val="18"/>
              </w:rPr>
              <w:t>5、维修养护经费使用、管理有明确的制度规章，确保经费落实到工程，经费支出符合相关要求并按时拨付，做到专款专用，并符合财务有关规定。</w:t>
            </w:r>
          </w:p>
        </w:tc>
        <w:tc>
          <w:tcPr>
            <w:tcW w:w="4701" w:type="dxa"/>
            <w:gridSpan w:val="2"/>
            <w:tcBorders>
              <w:top w:val="single" w:color="auto" w:sz="4" w:space="0"/>
              <w:left w:val="single" w:color="auto" w:sz="4" w:space="0"/>
              <w:bottom w:val="single" w:color="auto" w:sz="4" w:space="0"/>
              <w:right w:val="single" w:color="auto" w:sz="4" w:space="0"/>
            </w:tcBorders>
            <w:noWrap w:val="0"/>
            <w:vAlign w:val="center"/>
            <w:tcPrChange w:id="12" w:author="刘杨;%E5%88%98%E6%9D%A8" w:date="2015-11-24T16:52:00Z">
              <w:tcPr>
                <w:tcW w:w="4678" w:type="dxa"/>
                <w:gridSpan w:val="3"/>
                <w:tcBorders>
                  <w:top w:val="single" w:color="auto" w:sz="4" w:space="0"/>
                  <w:left w:val="nil"/>
                  <w:bottom w:val="single" w:color="auto" w:sz="4" w:space="0"/>
                  <w:right w:val="single" w:color="auto" w:sz="4" w:space="0"/>
                </w:tcBorders>
                <w:noWrap w:val="0"/>
                <w:vAlign w:val="center"/>
              </w:tcPr>
            </w:tcPrChange>
          </w:tcPr>
          <w:p>
            <w:pPr>
              <w:rPr>
                <w:rFonts w:ascii="宋体" w:hAnsi="宋体" w:cs="宋体"/>
                <w:sz w:val="18"/>
                <w:szCs w:val="18"/>
              </w:rPr>
            </w:pPr>
            <w:r>
              <w:rPr>
                <w:rFonts w:ascii="宋体" w:hAnsi="宋体" w:cs="宋体"/>
                <w:sz w:val="18"/>
                <w:szCs w:val="18"/>
              </w:rPr>
              <w:t>1、</w:t>
            </w:r>
            <w:r>
              <w:rPr>
                <w:rFonts w:hint="eastAsia" w:ascii="宋体" w:hAnsi="宋体" w:cs="宋体"/>
                <w:sz w:val="18"/>
                <w:szCs w:val="18"/>
              </w:rPr>
              <w:t>未测算工程维修养护经费的扣0-</w:t>
            </w:r>
            <w:r>
              <w:rPr>
                <w:rFonts w:ascii="宋体" w:hAnsi="宋体" w:cs="宋体"/>
                <w:sz w:val="18"/>
                <w:szCs w:val="18"/>
              </w:rPr>
              <w:t>5</w:t>
            </w:r>
            <w:r>
              <w:rPr>
                <w:rFonts w:hint="eastAsia" w:ascii="宋体" w:hAnsi="宋体" w:cs="宋体"/>
                <w:sz w:val="18"/>
                <w:szCs w:val="18"/>
              </w:rPr>
              <w:t>分（按照未完成经费测算的工程数量占比折算扣分），经费测算脱离实际或偏差较大的扣1</w:t>
            </w:r>
            <w:r>
              <w:rPr>
                <w:rFonts w:ascii="宋体" w:hAnsi="宋体" w:cs="宋体"/>
                <w:sz w:val="18"/>
                <w:szCs w:val="18"/>
              </w:rPr>
              <w:t>-</w:t>
            </w:r>
            <w:r>
              <w:rPr>
                <w:rFonts w:hint="eastAsia" w:ascii="宋体" w:hAnsi="宋体" w:cs="宋体"/>
                <w:sz w:val="18"/>
                <w:szCs w:val="18"/>
              </w:rPr>
              <w:t>3</w:t>
            </w:r>
            <w:r>
              <w:rPr>
                <w:rFonts w:ascii="宋体" w:hAnsi="宋体" w:cs="宋体"/>
                <w:sz w:val="18"/>
                <w:szCs w:val="18"/>
              </w:rPr>
              <w:t>分</w:t>
            </w:r>
            <w:r>
              <w:rPr>
                <w:rFonts w:hint="eastAsia" w:ascii="宋体" w:hAnsi="宋体" w:cs="宋体"/>
                <w:sz w:val="18"/>
                <w:szCs w:val="18"/>
              </w:rPr>
              <w:t>。</w:t>
            </w:r>
          </w:p>
          <w:p>
            <w:pPr>
              <w:rPr>
                <w:rFonts w:ascii="宋体" w:hAnsi="宋体" w:cs="宋体"/>
                <w:sz w:val="18"/>
                <w:szCs w:val="18"/>
              </w:rPr>
            </w:pPr>
            <w:r>
              <w:rPr>
                <w:rFonts w:ascii="宋体" w:hAnsi="宋体" w:cs="宋体"/>
                <w:sz w:val="18"/>
                <w:szCs w:val="18"/>
              </w:rPr>
              <w:t>2、</w:t>
            </w:r>
            <w:r>
              <w:rPr>
                <w:rFonts w:hint="eastAsia" w:ascii="宋体" w:hAnsi="宋体" w:cs="宋体"/>
                <w:sz w:val="18"/>
                <w:szCs w:val="18"/>
              </w:rPr>
              <w:t>地方政府未及时出台政策将公益性工程维修养护经费纳入财政预算的扣5分；准公益性工程维修养护经费未足额从水费中计提的扣3</w:t>
            </w:r>
            <w:r>
              <w:rPr>
                <w:rFonts w:ascii="宋体" w:hAnsi="宋体" w:cs="宋体"/>
                <w:sz w:val="18"/>
                <w:szCs w:val="18"/>
              </w:rPr>
              <w:t>分</w:t>
            </w:r>
            <w:r>
              <w:rPr>
                <w:rFonts w:hint="eastAsia" w:ascii="宋体" w:hAnsi="宋体" w:cs="宋体"/>
                <w:sz w:val="18"/>
                <w:szCs w:val="18"/>
              </w:rPr>
              <w:t>。</w:t>
            </w:r>
            <w:r>
              <w:rPr>
                <w:rFonts w:ascii="宋体" w:hAnsi="宋体" w:cs="宋体"/>
                <w:sz w:val="18"/>
                <w:szCs w:val="18"/>
              </w:rPr>
              <w:br w:type="textWrapping"/>
            </w:r>
            <w:r>
              <w:rPr>
                <w:rFonts w:ascii="宋体" w:hAnsi="宋体" w:cs="宋体"/>
                <w:sz w:val="18"/>
                <w:szCs w:val="18"/>
              </w:rPr>
              <w:t>3</w:t>
            </w:r>
            <w:r>
              <w:rPr>
                <w:rFonts w:hint="eastAsia" w:ascii="宋体" w:hAnsi="宋体" w:cs="宋体"/>
                <w:sz w:val="18"/>
                <w:szCs w:val="18"/>
              </w:rPr>
              <w:t>、年度维修养护经费落实率（已落实经费占测算值的百分比）低于</w:t>
            </w:r>
            <w:r>
              <w:rPr>
                <w:rFonts w:ascii="宋体" w:hAnsi="宋体" w:cs="宋体"/>
                <w:sz w:val="18"/>
                <w:szCs w:val="18"/>
              </w:rPr>
              <w:t>7</w:t>
            </w:r>
            <w:r>
              <w:rPr>
                <w:rFonts w:hint="eastAsia" w:ascii="宋体" w:hAnsi="宋体" w:cs="宋体"/>
                <w:sz w:val="18"/>
                <w:szCs w:val="18"/>
              </w:rPr>
              <w:t>0</w:t>
            </w:r>
            <w:r>
              <w:rPr>
                <w:rFonts w:ascii="宋体" w:hAnsi="宋体" w:cs="宋体"/>
                <w:sz w:val="18"/>
                <w:szCs w:val="18"/>
              </w:rPr>
              <w:t>%的扣</w:t>
            </w:r>
            <w:r>
              <w:rPr>
                <w:rFonts w:hint="eastAsia" w:ascii="宋体" w:hAnsi="宋体" w:cs="宋体"/>
                <w:sz w:val="18"/>
                <w:szCs w:val="18"/>
              </w:rPr>
              <w:t>5</w:t>
            </w:r>
            <w:r>
              <w:rPr>
                <w:rFonts w:ascii="宋体" w:hAnsi="宋体" w:cs="宋体"/>
                <w:sz w:val="18"/>
                <w:szCs w:val="18"/>
              </w:rPr>
              <w:t>分</w:t>
            </w:r>
            <w:r>
              <w:rPr>
                <w:rFonts w:hint="eastAsia" w:ascii="宋体" w:hAnsi="宋体" w:cs="宋体"/>
                <w:sz w:val="18"/>
                <w:szCs w:val="18"/>
              </w:rPr>
              <w:t>、70-</w:t>
            </w:r>
            <w:r>
              <w:rPr>
                <w:rFonts w:ascii="宋体" w:hAnsi="宋体" w:cs="宋体"/>
                <w:sz w:val="18"/>
                <w:szCs w:val="18"/>
              </w:rPr>
              <w:t>8</w:t>
            </w:r>
            <w:r>
              <w:rPr>
                <w:rFonts w:hint="eastAsia" w:ascii="宋体" w:hAnsi="宋体" w:cs="宋体"/>
                <w:sz w:val="18"/>
                <w:szCs w:val="18"/>
              </w:rPr>
              <w:t>0</w:t>
            </w:r>
            <w:r>
              <w:rPr>
                <w:rFonts w:ascii="宋体" w:hAnsi="宋体" w:cs="宋体"/>
                <w:sz w:val="18"/>
                <w:szCs w:val="18"/>
              </w:rPr>
              <w:t>%的扣</w:t>
            </w:r>
            <w:r>
              <w:rPr>
                <w:rFonts w:hint="eastAsia" w:ascii="宋体" w:hAnsi="宋体" w:cs="宋体"/>
                <w:sz w:val="18"/>
                <w:szCs w:val="18"/>
              </w:rPr>
              <w:t>3-5</w:t>
            </w:r>
            <w:r>
              <w:rPr>
                <w:rFonts w:ascii="宋体" w:hAnsi="宋体" w:cs="宋体"/>
                <w:sz w:val="18"/>
                <w:szCs w:val="18"/>
              </w:rPr>
              <w:t>分</w:t>
            </w:r>
            <w:r>
              <w:rPr>
                <w:rFonts w:hint="eastAsia" w:ascii="宋体" w:hAnsi="宋体" w:cs="宋体"/>
                <w:sz w:val="18"/>
                <w:szCs w:val="18"/>
              </w:rPr>
              <w:t>、80-</w:t>
            </w:r>
            <w:r>
              <w:rPr>
                <w:rFonts w:ascii="宋体" w:hAnsi="宋体" w:cs="宋体"/>
                <w:sz w:val="18"/>
                <w:szCs w:val="18"/>
              </w:rPr>
              <w:t>9</w:t>
            </w:r>
            <w:r>
              <w:rPr>
                <w:rFonts w:hint="eastAsia" w:ascii="宋体" w:hAnsi="宋体" w:cs="宋体"/>
                <w:sz w:val="18"/>
                <w:szCs w:val="18"/>
              </w:rPr>
              <w:t>0</w:t>
            </w:r>
            <w:r>
              <w:rPr>
                <w:rFonts w:ascii="宋体" w:hAnsi="宋体" w:cs="宋体"/>
                <w:sz w:val="18"/>
                <w:szCs w:val="18"/>
              </w:rPr>
              <w:t>%的扣1分</w:t>
            </w:r>
            <w:r>
              <w:rPr>
                <w:rFonts w:hint="eastAsia" w:ascii="宋体" w:hAnsi="宋体" w:cs="宋体"/>
                <w:sz w:val="18"/>
                <w:szCs w:val="18"/>
              </w:rPr>
              <w:t>（插值计算）。</w:t>
            </w:r>
          </w:p>
          <w:p>
            <w:pPr>
              <w:rPr>
                <w:rFonts w:ascii="宋体" w:hAnsi="宋体" w:cs="宋体"/>
                <w:sz w:val="18"/>
                <w:szCs w:val="18"/>
              </w:rPr>
            </w:pPr>
            <w:r>
              <w:rPr>
                <w:rFonts w:hint="eastAsia" w:ascii="宋体" w:hAnsi="宋体" w:cs="宋体"/>
                <w:sz w:val="18"/>
                <w:szCs w:val="18"/>
              </w:rPr>
              <w:t>4、未及时完善“民办公助”、“一事一议”机制，引导农民群众参与小型水利工程维修养护，及时出台相关政策、制度文件的扣2分。</w:t>
            </w:r>
          </w:p>
          <w:p>
            <w:pPr>
              <w:rPr>
                <w:rFonts w:ascii="宋体" w:hAnsi="宋体" w:cs="宋体"/>
                <w:sz w:val="18"/>
                <w:szCs w:val="18"/>
              </w:rPr>
            </w:pPr>
            <w:r>
              <w:rPr>
                <w:rFonts w:hint="eastAsia" w:ascii="宋体" w:hAnsi="宋体" w:cs="宋体"/>
                <w:sz w:val="18"/>
                <w:szCs w:val="18"/>
              </w:rPr>
              <w:t>5、未建立维修养护经费使用管理制度的扣2分，维修养护经费拨付不及时、管理不规范、使用不符合相关财务规定的扣2分。</w:t>
            </w:r>
          </w:p>
        </w:tc>
        <w:tc>
          <w:tcPr>
            <w:tcW w:w="855" w:type="dxa"/>
            <w:gridSpan w:val="2"/>
            <w:tcBorders>
              <w:top w:val="single" w:color="auto" w:sz="4" w:space="0"/>
              <w:left w:val="nil"/>
              <w:bottom w:val="single" w:color="auto" w:sz="4" w:space="0"/>
              <w:right w:val="single" w:color="auto" w:sz="4" w:space="0"/>
            </w:tcBorders>
            <w:noWrap w:val="0"/>
            <w:vAlign w:val="center"/>
            <w:tcPrChange w:id="13" w:author="刘杨;%E5%88%98%E6%9D%A8" w:date="2015-11-24T16:52:00Z">
              <w:tcPr>
                <w:tcW w:w="850" w:type="dxa"/>
                <w:gridSpan w:val="3"/>
                <w:tcBorders>
                  <w:top w:val="single" w:color="auto" w:sz="4" w:space="0"/>
                  <w:left w:val="nil"/>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15</w:t>
            </w:r>
          </w:p>
        </w:tc>
        <w:tc>
          <w:tcPr>
            <w:tcW w:w="1140" w:type="dxa"/>
            <w:gridSpan w:val="2"/>
            <w:tcBorders>
              <w:top w:val="single" w:color="auto" w:sz="4" w:space="0"/>
              <w:left w:val="nil"/>
              <w:bottom w:val="single" w:color="auto" w:sz="4" w:space="0"/>
              <w:right w:val="single" w:color="auto" w:sz="4" w:space="0"/>
            </w:tcBorders>
            <w:noWrap w:val="0"/>
            <w:vAlign w:val="center"/>
            <w:tcPrChange w:id="14" w:author="刘杨;%E5%88%98%E6%9D%A8" w:date="2015-11-24T16:52:00Z">
              <w:tcPr>
                <w:tcW w:w="1134" w:type="dxa"/>
                <w:gridSpan w:val="3"/>
                <w:tcBorders>
                  <w:top w:val="single" w:color="auto" w:sz="4" w:space="0"/>
                  <w:left w:val="nil"/>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Change w:id="15" w:author="刘杨;%E5%88%98%E6%9D%A8" w:date="2015-11-24T16:52:00Z">
            <w:tblPrEx>
              <w:tblCellMar>
                <w:top w:w="0" w:type="dxa"/>
                <w:left w:w="108" w:type="dxa"/>
                <w:bottom w:w="0" w:type="dxa"/>
                <w:right w:w="108" w:type="dxa"/>
              </w:tblCellMar>
            </w:tblPrEx>
          </w:tblPrExChange>
        </w:tblPrEx>
        <w:trPr>
          <w:wAfter w:w="0" w:type="auto"/>
          <w:trHeight w:val="3182" w:hRule="atLeast"/>
          <w:trPrChange w:id="15" w:author="刘杨;%E5%88%98%E6%9D%A8" w:date="2015-11-24T16:52:00Z">
            <w:trPr>
              <w:gridAfter w:val="1"/>
              <w:wAfter w:w="4285" w:type="dxa"/>
              <w:trHeight w:val="2288" w:hRule="atLeast"/>
            </w:trPr>
          </w:trPrChange>
        </w:trPr>
        <w:tc>
          <w:tcPr>
            <w:tcW w:w="1152" w:type="dxa"/>
            <w:vMerge w:val="continue"/>
            <w:tcBorders>
              <w:top w:val="single" w:color="auto" w:sz="4" w:space="0"/>
              <w:left w:val="single" w:color="auto" w:sz="4" w:space="0"/>
              <w:bottom w:val="single" w:color="auto" w:sz="4" w:space="0"/>
              <w:right w:val="single" w:color="auto" w:sz="4" w:space="0"/>
            </w:tcBorders>
            <w:noWrap w:val="0"/>
            <w:vAlign w:val="center"/>
            <w:tcPrChange w:id="16" w:author="刘杨;%E5%88%98%E6%9D%A8" w:date="2015-11-24T16:52:00Z">
              <w:tcPr>
                <w:tcW w:w="1146" w:type="dxa"/>
                <w:vMerge w:val="continue"/>
                <w:tcBorders>
                  <w:top w:val="nil"/>
                  <w:left w:val="single" w:color="auto" w:sz="4" w:space="0"/>
                  <w:bottom w:val="single" w:color="auto" w:sz="4" w:space="0"/>
                  <w:right w:val="single" w:color="auto" w:sz="4" w:space="0"/>
                </w:tcBorders>
                <w:noWrap w:val="0"/>
                <w:vAlign w:val="center"/>
              </w:tcPr>
            </w:tcPrChange>
          </w:tcPr>
          <w:p>
            <w:pPr>
              <w:rPr>
                <w:rFonts w:ascii="宋体" w:hAnsi="宋体" w:cs="宋体"/>
                <w:sz w:val="18"/>
                <w:szCs w:val="18"/>
              </w:rPr>
            </w:pPr>
          </w:p>
        </w:tc>
        <w:tc>
          <w:tcPr>
            <w:tcW w:w="1425" w:type="dxa"/>
            <w:tcBorders>
              <w:top w:val="single" w:color="auto" w:sz="4" w:space="0"/>
              <w:left w:val="single" w:color="auto" w:sz="4" w:space="0"/>
              <w:bottom w:val="single" w:color="auto" w:sz="4" w:space="0"/>
              <w:right w:val="single" w:color="auto" w:sz="4" w:space="0"/>
            </w:tcBorders>
            <w:noWrap w:val="0"/>
            <w:vAlign w:val="center"/>
            <w:tcPrChange w:id="17" w:author="刘杨;%E5%88%98%E6%9D%A8" w:date="2015-11-24T16:52:00Z">
              <w:tcPr>
                <w:tcW w:w="1418" w:type="dxa"/>
                <w:gridSpan w:val="2"/>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4、管护模式创新</w:t>
            </w:r>
          </w:p>
        </w:tc>
        <w:tc>
          <w:tcPr>
            <w:tcW w:w="4987" w:type="dxa"/>
            <w:gridSpan w:val="2"/>
            <w:tcBorders>
              <w:top w:val="single" w:color="auto" w:sz="4" w:space="0"/>
              <w:left w:val="nil"/>
              <w:bottom w:val="single" w:color="auto" w:sz="4" w:space="0"/>
              <w:right w:val="single" w:color="auto" w:sz="4" w:space="0"/>
            </w:tcBorders>
            <w:noWrap w:val="0"/>
            <w:vAlign w:val="center"/>
            <w:tcPrChange w:id="18" w:author="刘杨;%E5%88%98%E6%9D%A8" w:date="2015-11-24T16:52:00Z">
              <w:tcPr>
                <w:tcW w:w="4961" w:type="dxa"/>
                <w:gridSpan w:val="3"/>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1、根据政府（部门）指导意见建立切合实际、工作高效、群众认可的工程运行管理和维修养护模式，公益性工程应建立政府购买服务或其他竞争方式引进社会化、专业化管护队伍的新机制，准公益性工程由产权所有者按照受益农户意愿采取委托管理、自主经营、合作、租赁、承包、拍卖等方式搞活经营权；</w:t>
            </w:r>
          </w:p>
          <w:p>
            <w:pPr>
              <w:rPr>
                <w:rFonts w:ascii="宋体" w:hAnsi="宋体" w:cs="宋体"/>
                <w:sz w:val="18"/>
                <w:szCs w:val="18"/>
              </w:rPr>
            </w:pPr>
            <w:r>
              <w:rPr>
                <w:rFonts w:hint="eastAsia" w:ascii="宋体" w:hAnsi="宋体" w:cs="宋体"/>
                <w:sz w:val="18"/>
                <w:szCs w:val="18"/>
              </w:rPr>
              <w:t>2、产权所有者与工程管理者或使用者及时签订有效的运行管护合同（协议），明确工程维修养护主体、维修养护责任、维修养护范围，以及相应的奖补政策、违约责任等。</w:t>
            </w:r>
          </w:p>
        </w:tc>
        <w:tc>
          <w:tcPr>
            <w:tcW w:w="4701" w:type="dxa"/>
            <w:gridSpan w:val="2"/>
            <w:tcBorders>
              <w:top w:val="nil"/>
              <w:left w:val="single" w:color="auto" w:sz="4" w:space="0"/>
              <w:bottom w:val="single" w:color="auto" w:sz="4" w:space="0"/>
              <w:right w:val="single" w:color="auto" w:sz="4" w:space="0"/>
            </w:tcBorders>
            <w:noWrap w:val="0"/>
            <w:vAlign w:val="center"/>
            <w:tcPrChange w:id="19" w:author="刘杨;%E5%88%98%E6%9D%A8" w:date="2015-11-24T16:52:00Z">
              <w:tcPr>
                <w:tcW w:w="4678" w:type="dxa"/>
                <w:gridSpan w:val="3"/>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1、未建立良性的工程运行管护模式的扣5分；公益性工程未建立政府购买服务或其他竞争方式引进社会化、专业化管护队伍的新机制的扣3分；准公益性工程未有效落实管护责任主体的扣3分；</w:t>
            </w:r>
          </w:p>
          <w:p>
            <w:pPr>
              <w:rPr>
                <w:rFonts w:ascii="宋体" w:hAnsi="宋体" w:cs="宋体"/>
                <w:sz w:val="18"/>
                <w:szCs w:val="18"/>
              </w:rPr>
            </w:pPr>
            <w:r>
              <w:rPr>
                <w:rFonts w:hint="eastAsia" w:ascii="宋体" w:hAnsi="宋体" w:cs="宋体"/>
                <w:sz w:val="18"/>
                <w:szCs w:val="18"/>
              </w:rPr>
              <w:t>2、产权所有者未与工程管理者或使用者及时签订有效的运行管护合同（协议）的扣0-5分（按照已签订合同的工程数量占比折算扣分），合同（协议）未具体明确工程维修养护主体、维修养护责任、维修养护范围、奖补政策、违约责任的每项扣1分。</w:t>
            </w:r>
          </w:p>
        </w:tc>
        <w:tc>
          <w:tcPr>
            <w:tcW w:w="855" w:type="dxa"/>
            <w:gridSpan w:val="2"/>
            <w:tcBorders>
              <w:top w:val="nil"/>
              <w:left w:val="nil"/>
              <w:bottom w:val="single" w:color="auto" w:sz="4" w:space="0"/>
              <w:right w:val="single" w:color="auto" w:sz="4" w:space="0"/>
            </w:tcBorders>
            <w:noWrap w:val="0"/>
            <w:vAlign w:val="center"/>
            <w:tcPrChange w:id="20" w:author="刘杨;%E5%88%98%E6%9D%A8" w:date="2015-11-24T16:52:00Z">
              <w:tcPr>
                <w:tcW w:w="850" w:type="dxa"/>
                <w:gridSpan w:val="3"/>
                <w:tcBorders>
                  <w:top w:val="nil"/>
                  <w:left w:val="nil"/>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10</w:t>
            </w:r>
          </w:p>
        </w:tc>
        <w:tc>
          <w:tcPr>
            <w:tcW w:w="1140" w:type="dxa"/>
            <w:gridSpan w:val="2"/>
            <w:tcBorders>
              <w:top w:val="nil"/>
              <w:left w:val="nil"/>
              <w:bottom w:val="single" w:color="auto" w:sz="4" w:space="0"/>
              <w:right w:val="single" w:color="auto" w:sz="4" w:space="0"/>
            </w:tcBorders>
            <w:noWrap w:val="0"/>
            <w:vAlign w:val="center"/>
            <w:tcPrChange w:id="21" w:author="刘杨;%E5%88%98%E6%9D%A8" w:date="2015-11-24T16:52:00Z">
              <w:tcPr>
                <w:tcW w:w="1134" w:type="dxa"/>
                <w:gridSpan w:val="3"/>
                <w:tcBorders>
                  <w:top w:val="nil"/>
                  <w:left w:val="nil"/>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Change w:id="22" w:author="刘杨;%E5%88%98%E6%9D%A8" w:date="2015-11-24T16:52:00Z">
            <w:tblPrEx>
              <w:tblCellMar>
                <w:top w:w="0" w:type="dxa"/>
                <w:left w:w="108" w:type="dxa"/>
                <w:bottom w:w="0" w:type="dxa"/>
                <w:right w:w="108" w:type="dxa"/>
              </w:tblCellMar>
            </w:tblPrEx>
          </w:tblPrExChange>
        </w:tblPrEx>
        <w:trPr>
          <w:wAfter w:w="0" w:type="auto"/>
          <w:trHeight w:val="1845" w:hRule="atLeast"/>
          <w:trPrChange w:id="22" w:author="刘杨;%E5%88%98%E6%9D%A8" w:date="2015-11-24T16:52:00Z">
            <w:trPr>
              <w:gridAfter w:val="1"/>
              <w:wAfter w:w="4285" w:type="dxa"/>
              <w:trHeight w:val="1875" w:hRule="atLeast"/>
            </w:trPr>
          </w:trPrChange>
        </w:trPr>
        <w:tc>
          <w:tcPr>
            <w:tcW w:w="1152" w:type="dxa"/>
            <w:vMerge w:val="restart"/>
            <w:tcBorders>
              <w:top w:val="single" w:color="auto" w:sz="4" w:space="0"/>
              <w:left w:val="single" w:color="auto" w:sz="4" w:space="0"/>
              <w:bottom w:val="single" w:color="auto" w:sz="4" w:space="0"/>
              <w:right w:val="single" w:color="auto" w:sz="4" w:space="0"/>
            </w:tcBorders>
            <w:noWrap w:val="0"/>
            <w:vAlign w:val="center"/>
            <w:tcPrChange w:id="23" w:author="刘杨;%E5%88%98%E6%9D%A8" w:date="2015-11-24T16:52:00Z">
              <w:tcPr>
                <w:tcW w:w="1146" w:type="dxa"/>
                <w:vMerge w:val="restart"/>
                <w:tcBorders>
                  <w:top w:val="nil"/>
                  <w:left w:val="single" w:color="auto" w:sz="4" w:space="0"/>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二、完善小型水利工程管理体制情况</w:t>
            </w:r>
            <w:r>
              <w:rPr>
                <w:rFonts w:hint="eastAsia" w:ascii="宋体" w:hAnsi="宋体" w:cs="宋体"/>
                <w:sz w:val="18"/>
                <w:szCs w:val="18"/>
              </w:rPr>
              <w:br w:type="textWrapping"/>
            </w:r>
            <w:r>
              <w:rPr>
                <w:rFonts w:hint="eastAsia" w:ascii="宋体" w:hAnsi="宋体" w:cs="宋体"/>
                <w:sz w:val="18"/>
                <w:szCs w:val="18"/>
              </w:rPr>
              <w:t>（50分）</w:t>
            </w:r>
          </w:p>
        </w:tc>
        <w:tc>
          <w:tcPr>
            <w:tcW w:w="1425" w:type="dxa"/>
            <w:tcBorders>
              <w:top w:val="single" w:color="auto" w:sz="4" w:space="0"/>
              <w:left w:val="nil"/>
              <w:bottom w:val="single" w:color="auto" w:sz="4" w:space="0"/>
              <w:right w:val="single" w:color="auto" w:sz="4" w:space="0"/>
            </w:tcBorders>
            <w:noWrap w:val="0"/>
            <w:vAlign w:val="center"/>
            <w:tcPrChange w:id="24" w:author="刘杨;%E5%88%98%E6%9D%A8" w:date="2015-11-24T16:52:00Z">
              <w:tcPr>
                <w:tcW w:w="1418" w:type="dxa"/>
                <w:gridSpan w:val="2"/>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1、健全良性运行管护机制</w:t>
            </w:r>
          </w:p>
        </w:tc>
        <w:tc>
          <w:tcPr>
            <w:tcW w:w="4987" w:type="dxa"/>
            <w:gridSpan w:val="2"/>
            <w:tcBorders>
              <w:top w:val="single" w:color="auto" w:sz="4" w:space="0"/>
              <w:left w:val="nil"/>
              <w:bottom w:val="single" w:color="auto" w:sz="4" w:space="0"/>
              <w:right w:val="single" w:color="auto" w:sz="4" w:space="0"/>
            </w:tcBorders>
            <w:noWrap w:val="0"/>
            <w:vAlign w:val="center"/>
            <w:tcPrChange w:id="25" w:author="刘杨;%E5%88%98%E6%9D%A8" w:date="2015-11-24T16:52:00Z">
              <w:tcPr>
                <w:tcW w:w="4961" w:type="dxa"/>
                <w:gridSpan w:val="3"/>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1、结合管理工作需要，制定工程定期检查养护、水费计收使用管理、工程管理考核等切合实际、可操作性强的管理制度；</w:t>
            </w:r>
            <w:r>
              <w:rPr>
                <w:rFonts w:hint="eastAsia" w:ascii="宋体" w:hAnsi="宋体" w:cs="宋体"/>
                <w:sz w:val="18"/>
                <w:szCs w:val="18"/>
              </w:rPr>
              <w:br w:type="textWrapping"/>
            </w:r>
            <w:r>
              <w:rPr>
                <w:rFonts w:hint="eastAsia" w:ascii="宋体" w:hAnsi="宋体" w:cs="宋体"/>
                <w:sz w:val="18"/>
                <w:szCs w:val="18"/>
              </w:rPr>
              <w:t>2、根据政府（部门）指导意见建立切合实际、工作高效、群众认可的工程运行管理和维修养护模式；</w:t>
            </w:r>
            <w:r>
              <w:rPr>
                <w:rFonts w:hint="eastAsia" w:ascii="宋体" w:hAnsi="宋体" w:cs="宋体"/>
                <w:sz w:val="18"/>
                <w:szCs w:val="18"/>
              </w:rPr>
              <w:br w:type="textWrapping"/>
            </w:r>
            <w:r>
              <w:rPr>
                <w:rFonts w:hint="eastAsia" w:ascii="宋体" w:hAnsi="宋体" w:cs="宋体"/>
                <w:sz w:val="18"/>
                <w:szCs w:val="18"/>
              </w:rPr>
              <w:t>3、签订有效的运行管理合同，明确工程维修养护主体、维修养护责任、维修养护范围，以及相应的奖补政策、违约责任等。</w:t>
            </w:r>
          </w:p>
        </w:tc>
        <w:tc>
          <w:tcPr>
            <w:tcW w:w="4701" w:type="dxa"/>
            <w:gridSpan w:val="2"/>
            <w:tcBorders>
              <w:top w:val="single" w:color="auto" w:sz="4" w:space="0"/>
              <w:left w:val="nil"/>
              <w:bottom w:val="single" w:color="auto" w:sz="4" w:space="0"/>
              <w:right w:val="single" w:color="auto" w:sz="4" w:space="0"/>
            </w:tcBorders>
            <w:noWrap w:val="0"/>
            <w:vAlign w:val="center"/>
            <w:tcPrChange w:id="26" w:author="刘杨;%E5%88%98%E6%9D%A8" w:date="2015-11-24T16:52:00Z">
              <w:tcPr>
                <w:tcW w:w="4678" w:type="dxa"/>
                <w:gridSpan w:val="3"/>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1、未制定必要的工程良性运行管护制度的扣5分；未建立良性的工程运行管理和维修养护模式的扣5分；制定的管理制度脱离实际、可操作性不强的扣3分；</w:t>
            </w:r>
            <w:r>
              <w:rPr>
                <w:rFonts w:hint="eastAsia" w:ascii="宋体" w:hAnsi="宋体" w:cs="宋体"/>
                <w:sz w:val="18"/>
                <w:szCs w:val="18"/>
              </w:rPr>
              <w:br w:type="textWrapping"/>
            </w:r>
            <w:r>
              <w:rPr>
                <w:rFonts w:hint="eastAsia" w:ascii="宋体" w:hAnsi="宋体" w:cs="宋体"/>
                <w:sz w:val="18"/>
                <w:szCs w:val="18"/>
              </w:rPr>
              <w:t>2、未签订有效的运行维修养护合同（协议）的扣3分，合同（协议）未具体明确工程维修养护主体、维修养护责任、维修养护范围、奖补政策、违约责任的每项扣1分；</w:t>
            </w:r>
          </w:p>
        </w:tc>
        <w:tc>
          <w:tcPr>
            <w:tcW w:w="855" w:type="dxa"/>
            <w:gridSpan w:val="2"/>
            <w:tcBorders>
              <w:top w:val="single" w:color="auto" w:sz="4" w:space="0"/>
              <w:left w:val="nil"/>
              <w:bottom w:val="single" w:color="auto" w:sz="4" w:space="0"/>
              <w:right w:val="single" w:color="auto" w:sz="4" w:space="0"/>
            </w:tcBorders>
            <w:noWrap w:val="0"/>
            <w:vAlign w:val="center"/>
            <w:tcPrChange w:id="27" w:author="刘杨;%E5%88%98%E6%9D%A8" w:date="2015-11-24T16:52:00Z">
              <w:tcPr>
                <w:tcW w:w="850" w:type="dxa"/>
                <w:gridSpan w:val="3"/>
                <w:tcBorders>
                  <w:top w:val="nil"/>
                  <w:left w:val="nil"/>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15</w:t>
            </w:r>
          </w:p>
        </w:tc>
        <w:tc>
          <w:tcPr>
            <w:tcW w:w="1140" w:type="dxa"/>
            <w:gridSpan w:val="2"/>
            <w:tcBorders>
              <w:top w:val="single" w:color="auto" w:sz="4" w:space="0"/>
              <w:left w:val="nil"/>
              <w:bottom w:val="single" w:color="auto" w:sz="4" w:space="0"/>
              <w:right w:val="single" w:color="auto" w:sz="4" w:space="0"/>
            </w:tcBorders>
            <w:noWrap w:val="0"/>
            <w:vAlign w:val="center"/>
            <w:tcPrChange w:id="28" w:author="刘杨;%E5%88%98%E6%9D%A8" w:date="2015-11-24T16:52:00Z">
              <w:tcPr>
                <w:tcW w:w="1134" w:type="dxa"/>
                <w:gridSpan w:val="3"/>
                <w:tcBorders>
                  <w:top w:val="nil"/>
                  <w:left w:val="nil"/>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Change w:id="29" w:author="刘杨;%E5%88%98%E6%9D%A8" w:date="2015-11-24T16:52:00Z">
            <w:tblPrEx>
              <w:tblCellMar>
                <w:top w:w="0" w:type="dxa"/>
                <w:left w:w="108" w:type="dxa"/>
                <w:bottom w:w="0" w:type="dxa"/>
                <w:right w:w="108" w:type="dxa"/>
              </w:tblCellMar>
            </w:tblPrEx>
          </w:tblPrExChange>
        </w:tblPrEx>
        <w:trPr>
          <w:wAfter w:w="0" w:type="auto"/>
          <w:trHeight w:val="1677" w:hRule="atLeast"/>
          <w:trPrChange w:id="29" w:author="刘杨;%E5%88%98%E6%9D%A8" w:date="2015-11-24T16:52:00Z">
            <w:trPr>
              <w:gridAfter w:val="1"/>
              <w:wAfter w:w="4285" w:type="dxa"/>
              <w:trHeight w:val="1710" w:hRule="atLeast"/>
            </w:trPr>
          </w:trPrChange>
        </w:trPr>
        <w:tc>
          <w:tcPr>
            <w:tcW w:w="1152" w:type="dxa"/>
            <w:vMerge w:val="continue"/>
            <w:tcBorders>
              <w:top w:val="single" w:color="auto" w:sz="4" w:space="0"/>
              <w:left w:val="single" w:color="auto" w:sz="4" w:space="0"/>
              <w:bottom w:val="single" w:color="auto" w:sz="4" w:space="0"/>
              <w:right w:val="single" w:color="auto" w:sz="4" w:space="0"/>
            </w:tcBorders>
            <w:noWrap w:val="0"/>
            <w:vAlign w:val="center"/>
            <w:tcPrChange w:id="30" w:author="刘杨;%E5%88%98%E6%9D%A8" w:date="2015-11-24T16:52:00Z">
              <w:tcPr>
                <w:tcW w:w="1146" w:type="dxa"/>
                <w:vMerge w:val="continue"/>
                <w:tcBorders>
                  <w:top w:val="nil"/>
                  <w:left w:val="single" w:color="auto" w:sz="4" w:space="0"/>
                  <w:bottom w:val="single" w:color="auto" w:sz="4" w:space="0"/>
                  <w:right w:val="single" w:color="auto" w:sz="4" w:space="0"/>
                </w:tcBorders>
                <w:noWrap w:val="0"/>
                <w:vAlign w:val="center"/>
              </w:tcPr>
            </w:tcPrChange>
          </w:tcPr>
          <w:p>
            <w:pPr>
              <w:rPr>
                <w:rFonts w:ascii="宋体" w:hAnsi="宋体" w:cs="宋体"/>
                <w:sz w:val="18"/>
                <w:szCs w:val="18"/>
              </w:rPr>
            </w:pPr>
          </w:p>
        </w:tc>
        <w:tc>
          <w:tcPr>
            <w:tcW w:w="1425" w:type="dxa"/>
            <w:tcBorders>
              <w:top w:val="single" w:color="auto" w:sz="4" w:space="0"/>
              <w:left w:val="nil"/>
              <w:bottom w:val="single" w:color="auto" w:sz="4" w:space="0"/>
              <w:right w:val="single" w:color="auto" w:sz="4" w:space="0"/>
            </w:tcBorders>
            <w:noWrap w:val="0"/>
            <w:vAlign w:val="center"/>
            <w:tcPrChange w:id="31" w:author="刘杨;%E5%88%98%E6%9D%A8" w:date="2015-11-24T16:52:00Z">
              <w:tcPr>
                <w:tcW w:w="1418" w:type="dxa"/>
                <w:gridSpan w:val="2"/>
                <w:tcBorders>
                  <w:top w:val="single" w:color="auto" w:sz="4" w:space="0"/>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2、落实管护主体和责任</w:t>
            </w:r>
          </w:p>
        </w:tc>
        <w:tc>
          <w:tcPr>
            <w:tcW w:w="4987" w:type="dxa"/>
            <w:gridSpan w:val="2"/>
            <w:tcBorders>
              <w:top w:val="single" w:color="auto" w:sz="4" w:space="0"/>
              <w:left w:val="nil"/>
              <w:bottom w:val="single" w:color="auto" w:sz="4" w:space="0"/>
              <w:right w:val="single" w:color="auto" w:sz="4" w:space="0"/>
            </w:tcBorders>
            <w:noWrap w:val="0"/>
            <w:vAlign w:val="center"/>
            <w:tcPrChange w:id="32" w:author="刘杨;%E5%88%98%E6%9D%A8" w:date="2015-11-24T16:52:00Z">
              <w:tcPr>
                <w:tcW w:w="4961" w:type="dxa"/>
                <w:gridSpan w:val="3"/>
                <w:tcBorders>
                  <w:top w:val="single" w:color="auto" w:sz="4" w:space="0"/>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1、明确工程管护主体、责任主体、健全维修养护制度、落实维修养护责任，确保工程安全运行；</w:t>
            </w:r>
            <w:r>
              <w:rPr>
                <w:rFonts w:hint="eastAsia" w:ascii="宋体" w:hAnsi="宋体" w:cs="宋体"/>
                <w:sz w:val="18"/>
                <w:szCs w:val="18"/>
              </w:rPr>
              <w:br w:type="textWrapping"/>
            </w:r>
            <w:r>
              <w:rPr>
                <w:rFonts w:hint="eastAsia" w:ascii="宋体" w:hAnsi="宋体" w:cs="宋体"/>
                <w:sz w:val="18"/>
                <w:szCs w:val="18"/>
              </w:rPr>
              <w:t>2、工程运行管理单位履行相关维修养护责任；</w:t>
            </w:r>
            <w:r>
              <w:rPr>
                <w:rFonts w:hint="eastAsia" w:ascii="宋体" w:hAnsi="宋体" w:cs="宋体"/>
                <w:sz w:val="18"/>
                <w:szCs w:val="18"/>
              </w:rPr>
              <w:br w:type="textWrapping"/>
            </w:r>
            <w:r>
              <w:rPr>
                <w:rFonts w:hint="eastAsia" w:ascii="宋体" w:hAnsi="宋体" w:cs="宋体"/>
                <w:sz w:val="18"/>
                <w:szCs w:val="18"/>
              </w:rPr>
              <w:t>3、涉及公共安全工程明确安全责任主体，落实工程安全责任。</w:t>
            </w:r>
          </w:p>
        </w:tc>
        <w:tc>
          <w:tcPr>
            <w:tcW w:w="4701" w:type="dxa"/>
            <w:gridSpan w:val="2"/>
            <w:tcBorders>
              <w:top w:val="single" w:color="auto" w:sz="4" w:space="0"/>
              <w:left w:val="nil"/>
              <w:bottom w:val="single" w:color="auto" w:sz="4" w:space="0"/>
              <w:right w:val="single" w:color="auto" w:sz="4" w:space="0"/>
            </w:tcBorders>
            <w:noWrap w:val="0"/>
            <w:vAlign w:val="center"/>
            <w:tcPrChange w:id="33" w:author="刘杨;%E5%88%98%E6%9D%A8" w:date="2015-11-24T16:52:00Z">
              <w:tcPr>
                <w:tcW w:w="4678" w:type="dxa"/>
                <w:gridSpan w:val="3"/>
                <w:tcBorders>
                  <w:top w:val="single" w:color="auto" w:sz="4" w:space="0"/>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1、工程管护制度未详细规定工程维修养护主体、责任主体、维修养护责任的，每少1项扣2分；</w:t>
            </w:r>
            <w:r>
              <w:rPr>
                <w:rFonts w:hint="eastAsia" w:ascii="宋体" w:hAnsi="宋体" w:cs="宋体"/>
                <w:sz w:val="18"/>
                <w:szCs w:val="18"/>
              </w:rPr>
              <w:br w:type="textWrapping"/>
            </w:r>
            <w:r>
              <w:rPr>
                <w:rFonts w:hint="eastAsia" w:ascii="宋体" w:hAnsi="宋体" w:cs="宋体"/>
                <w:sz w:val="18"/>
                <w:szCs w:val="18"/>
              </w:rPr>
              <w:t>2、工程运行管理单位维修养护责任落实不到位扣3-5分；</w:t>
            </w:r>
            <w:r>
              <w:rPr>
                <w:rFonts w:hint="eastAsia" w:ascii="宋体" w:hAnsi="宋体" w:cs="宋体"/>
                <w:sz w:val="18"/>
                <w:szCs w:val="18"/>
              </w:rPr>
              <w:br w:type="textWrapping"/>
            </w:r>
            <w:r>
              <w:rPr>
                <w:rFonts w:hint="eastAsia" w:ascii="宋体" w:hAnsi="宋体" w:cs="宋体"/>
                <w:sz w:val="18"/>
                <w:szCs w:val="18"/>
              </w:rPr>
              <w:t>3、涉及公共安全的工程产权所属单位未与工程运行管理单位及时签订安全维修养护合同（协议）的扣5分，合同（协议）条款安全责任不明确、不具体的扣1-3分。</w:t>
            </w:r>
          </w:p>
        </w:tc>
        <w:tc>
          <w:tcPr>
            <w:tcW w:w="855" w:type="dxa"/>
            <w:gridSpan w:val="2"/>
            <w:tcBorders>
              <w:top w:val="single" w:color="auto" w:sz="4" w:space="0"/>
              <w:left w:val="nil"/>
              <w:bottom w:val="single" w:color="auto" w:sz="4" w:space="0"/>
              <w:right w:val="single" w:color="auto" w:sz="4" w:space="0"/>
            </w:tcBorders>
            <w:noWrap w:val="0"/>
            <w:vAlign w:val="center"/>
            <w:tcPrChange w:id="34" w:author="刘杨;%E5%88%98%E6%9D%A8" w:date="2015-11-24T16:52:00Z">
              <w:tcPr>
                <w:tcW w:w="850" w:type="dxa"/>
                <w:gridSpan w:val="3"/>
                <w:tcBorders>
                  <w:top w:val="single" w:color="auto" w:sz="4" w:space="0"/>
                  <w:left w:val="nil"/>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15</w:t>
            </w:r>
          </w:p>
        </w:tc>
        <w:tc>
          <w:tcPr>
            <w:tcW w:w="1140" w:type="dxa"/>
            <w:gridSpan w:val="2"/>
            <w:tcBorders>
              <w:top w:val="single" w:color="auto" w:sz="4" w:space="0"/>
              <w:left w:val="nil"/>
              <w:bottom w:val="single" w:color="auto" w:sz="4" w:space="0"/>
              <w:right w:val="single" w:color="auto" w:sz="4" w:space="0"/>
            </w:tcBorders>
            <w:noWrap w:val="0"/>
            <w:vAlign w:val="center"/>
            <w:tcPrChange w:id="35" w:author="刘杨;%E5%88%98%E6%9D%A8" w:date="2015-11-24T16:52:00Z">
              <w:tcPr>
                <w:tcW w:w="1134" w:type="dxa"/>
                <w:gridSpan w:val="3"/>
                <w:tcBorders>
                  <w:top w:val="single" w:color="auto" w:sz="4" w:space="0"/>
                  <w:left w:val="nil"/>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Change w:id="36" w:author="刘杨;%E5%88%98%E6%9D%A8" w:date="2015-11-24T16:52:00Z">
            <w:tblPrEx>
              <w:tblCellMar>
                <w:top w:w="0" w:type="dxa"/>
                <w:left w:w="108" w:type="dxa"/>
                <w:bottom w:w="0" w:type="dxa"/>
                <w:right w:w="108" w:type="dxa"/>
              </w:tblCellMar>
            </w:tblPrEx>
          </w:tblPrExChange>
        </w:tblPrEx>
        <w:trPr>
          <w:wAfter w:w="0" w:type="auto"/>
          <w:trHeight w:val="3940" w:hRule="atLeast"/>
          <w:trPrChange w:id="36" w:author="刘杨;%E5%88%98%E6%9D%A8" w:date="2015-11-24T16:52:00Z">
            <w:trPr>
              <w:gridAfter w:val="1"/>
              <w:wAfter w:w="4285" w:type="dxa"/>
              <w:trHeight w:val="425" w:hRule="atLeast"/>
            </w:trPr>
          </w:trPrChange>
        </w:trPr>
        <w:tc>
          <w:tcPr>
            <w:tcW w:w="1152" w:type="dxa"/>
            <w:vMerge w:val="continue"/>
            <w:tcBorders>
              <w:top w:val="single" w:color="auto" w:sz="4" w:space="0"/>
              <w:left w:val="single" w:color="auto" w:sz="4" w:space="0"/>
              <w:bottom w:val="single" w:color="auto" w:sz="4" w:space="0"/>
              <w:right w:val="single" w:color="auto" w:sz="4" w:space="0"/>
            </w:tcBorders>
            <w:noWrap w:val="0"/>
            <w:vAlign w:val="center"/>
            <w:tcPrChange w:id="37" w:author="刘杨;%E5%88%98%E6%9D%A8" w:date="2015-11-24T16:52:00Z">
              <w:tcPr>
                <w:tcW w:w="1146" w:type="dxa"/>
                <w:vMerge w:val="continue"/>
                <w:tcBorders>
                  <w:top w:val="nil"/>
                  <w:left w:val="single" w:color="auto" w:sz="4" w:space="0"/>
                  <w:bottom w:val="single" w:color="auto" w:sz="4" w:space="0"/>
                  <w:right w:val="single" w:color="auto" w:sz="4" w:space="0"/>
                </w:tcBorders>
                <w:noWrap w:val="0"/>
                <w:vAlign w:val="center"/>
              </w:tcPr>
            </w:tcPrChange>
          </w:tcPr>
          <w:p>
            <w:pPr>
              <w:rPr>
                <w:rFonts w:ascii="宋体" w:hAnsi="宋体" w:cs="宋体"/>
                <w:sz w:val="18"/>
                <w:szCs w:val="18"/>
              </w:rPr>
            </w:pPr>
          </w:p>
        </w:tc>
        <w:tc>
          <w:tcPr>
            <w:tcW w:w="1425" w:type="dxa"/>
            <w:tcBorders>
              <w:top w:val="nil"/>
              <w:left w:val="nil"/>
              <w:bottom w:val="single" w:color="auto" w:sz="4" w:space="0"/>
              <w:right w:val="single" w:color="auto" w:sz="4" w:space="0"/>
            </w:tcBorders>
            <w:noWrap w:val="0"/>
            <w:vAlign w:val="center"/>
            <w:tcPrChange w:id="38" w:author="刘杨;%E5%88%98%E6%9D%A8" w:date="2015-11-24T16:52:00Z">
              <w:tcPr>
                <w:tcW w:w="1418" w:type="dxa"/>
                <w:gridSpan w:val="2"/>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3、落实管护经费</w:t>
            </w:r>
          </w:p>
        </w:tc>
        <w:tc>
          <w:tcPr>
            <w:tcW w:w="4987" w:type="dxa"/>
            <w:gridSpan w:val="2"/>
            <w:tcBorders>
              <w:top w:val="nil"/>
              <w:left w:val="nil"/>
              <w:bottom w:val="single" w:color="auto" w:sz="4" w:space="0"/>
              <w:right w:val="single" w:color="auto" w:sz="4" w:space="0"/>
            </w:tcBorders>
            <w:noWrap w:val="0"/>
            <w:vAlign w:val="center"/>
            <w:tcPrChange w:id="39" w:author="刘杨;%E5%88%98%E6%9D%A8" w:date="2015-11-24T16:52:00Z">
              <w:tcPr>
                <w:tcW w:w="4961" w:type="dxa"/>
                <w:gridSpan w:val="3"/>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1、建立稳定的维修养护经费保障机制，制定维修养护经费落实的相关文件；</w:t>
            </w:r>
          </w:p>
          <w:p>
            <w:pPr>
              <w:rPr>
                <w:rFonts w:ascii="宋体" w:hAnsi="宋体" w:cs="宋体"/>
                <w:sz w:val="18"/>
                <w:szCs w:val="18"/>
              </w:rPr>
            </w:pPr>
            <w:r>
              <w:rPr>
                <w:rFonts w:hint="eastAsia" w:ascii="宋体" w:hAnsi="宋体" w:cs="宋体"/>
                <w:sz w:val="18"/>
                <w:szCs w:val="18"/>
              </w:rPr>
              <w:t>2、本项工程实际落实的维修养护经费占测算经费的比例不低于规定值；</w:t>
            </w:r>
          </w:p>
          <w:p>
            <w:pPr>
              <w:rPr>
                <w:rFonts w:ascii="宋体" w:hAnsi="宋体" w:cs="宋体"/>
                <w:sz w:val="18"/>
                <w:szCs w:val="18"/>
              </w:rPr>
            </w:pPr>
            <w:r>
              <w:rPr>
                <w:rFonts w:hint="eastAsia" w:ascii="宋体" w:hAnsi="宋体" w:cs="宋体"/>
                <w:sz w:val="18"/>
                <w:szCs w:val="18"/>
              </w:rPr>
              <w:t>3、完善“民办公助”、“一事一议”机制，引导农民群众参与小型水利工程维修养护，出台相关政策、制度文件；</w:t>
            </w:r>
          </w:p>
          <w:p>
            <w:pPr>
              <w:rPr>
                <w:rFonts w:ascii="宋体" w:hAnsi="宋体" w:cs="宋体"/>
                <w:sz w:val="18"/>
                <w:szCs w:val="18"/>
              </w:rPr>
            </w:pPr>
            <w:r>
              <w:rPr>
                <w:rFonts w:hint="eastAsia" w:ascii="宋体" w:hAnsi="宋体" w:cs="宋体"/>
                <w:sz w:val="18"/>
                <w:szCs w:val="18"/>
              </w:rPr>
              <w:t>4、地方政府主导建立</w:t>
            </w:r>
            <w:r>
              <w:rPr>
                <w:rFonts w:ascii="宋体" w:hAnsi="宋体" w:cs="宋体"/>
                <w:sz w:val="18"/>
                <w:szCs w:val="18"/>
              </w:rPr>
              <w:t>稳定的</w:t>
            </w:r>
            <w:r>
              <w:rPr>
                <w:rFonts w:hint="eastAsia" w:ascii="宋体" w:hAnsi="宋体" w:cs="宋体"/>
                <w:sz w:val="18"/>
                <w:szCs w:val="18"/>
              </w:rPr>
              <w:t>工程维修养护经费长效保障机制，</w:t>
            </w:r>
            <w:r>
              <w:rPr>
                <w:rFonts w:ascii="宋体" w:hAnsi="宋体" w:cs="宋体"/>
                <w:sz w:val="18"/>
                <w:szCs w:val="18"/>
              </w:rPr>
              <w:t>公益性工程维修养护经费列入</w:t>
            </w:r>
            <w:r>
              <w:rPr>
                <w:rFonts w:hint="eastAsia" w:ascii="宋体" w:hAnsi="宋体" w:cs="宋体"/>
                <w:sz w:val="18"/>
                <w:szCs w:val="18"/>
              </w:rPr>
              <w:t>地方政府</w:t>
            </w:r>
            <w:r>
              <w:rPr>
                <w:rFonts w:ascii="宋体" w:hAnsi="宋体" w:cs="宋体"/>
                <w:sz w:val="18"/>
                <w:szCs w:val="18"/>
              </w:rPr>
              <w:t>财政预算，准公益性工程维修养护经费</w:t>
            </w:r>
            <w:r>
              <w:rPr>
                <w:rFonts w:hint="eastAsia" w:ascii="宋体" w:hAnsi="宋体" w:cs="宋体"/>
                <w:sz w:val="18"/>
                <w:szCs w:val="18"/>
              </w:rPr>
              <w:t>从水费中足额计提</w:t>
            </w:r>
            <w:r>
              <w:rPr>
                <w:rFonts w:ascii="宋体" w:hAnsi="宋体" w:cs="宋体"/>
                <w:sz w:val="18"/>
                <w:szCs w:val="18"/>
              </w:rPr>
              <w:t>；</w:t>
            </w:r>
            <w:r>
              <w:rPr>
                <w:rFonts w:hint="eastAsia" w:ascii="宋体" w:hAnsi="宋体" w:cs="宋体"/>
                <w:sz w:val="18"/>
                <w:szCs w:val="18"/>
              </w:rPr>
              <w:t>建立财政补助经费奖补机制，产权所有者筹集资金和补助资金达到配套比例要求；</w:t>
            </w:r>
          </w:p>
          <w:p>
            <w:pPr>
              <w:rPr>
                <w:rFonts w:ascii="宋体" w:hAnsi="宋体" w:cs="宋体"/>
                <w:sz w:val="18"/>
                <w:szCs w:val="18"/>
              </w:rPr>
            </w:pPr>
            <w:r>
              <w:rPr>
                <w:rFonts w:hint="eastAsia" w:ascii="宋体" w:hAnsi="宋体" w:cs="宋体"/>
                <w:sz w:val="18"/>
                <w:szCs w:val="18"/>
              </w:rPr>
              <w:t>5、维修养护经费使用、管理有明确的制度规章，确保经费落实到工程，经费支出符合相关要求并按时拨付，做到专款专用，并符合财务有关规定。</w:t>
            </w:r>
          </w:p>
        </w:tc>
        <w:tc>
          <w:tcPr>
            <w:tcW w:w="4701" w:type="dxa"/>
            <w:gridSpan w:val="2"/>
            <w:tcBorders>
              <w:top w:val="nil"/>
              <w:left w:val="nil"/>
              <w:bottom w:val="single" w:color="auto" w:sz="4" w:space="0"/>
              <w:right w:val="single" w:color="auto" w:sz="4" w:space="0"/>
            </w:tcBorders>
            <w:noWrap w:val="0"/>
            <w:vAlign w:val="center"/>
            <w:tcPrChange w:id="40" w:author="刘杨;%E5%88%98%E6%9D%A8" w:date="2015-11-24T16:52:00Z">
              <w:tcPr>
                <w:tcW w:w="4678" w:type="dxa"/>
                <w:gridSpan w:val="3"/>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1、公益性工程维修养护经费未列入县级财政预算的或准公益性工程未按比例从水费中足额计提维修养护费的扣3分，未建立多渠道筹集工程维修养护经费保障机制的扣3分；</w:t>
            </w:r>
          </w:p>
          <w:p>
            <w:pPr>
              <w:rPr>
                <w:rFonts w:ascii="宋体" w:hAnsi="宋体" w:cs="宋体"/>
                <w:sz w:val="18"/>
                <w:szCs w:val="18"/>
              </w:rPr>
            </w:pPr>
            <w:r>
              <w:rPr>
                <w:rFonts w:hint="eastAsia" w:ascii="宋体" w:hAnsi="宋体" w:cs="宋体"/>
                <w:sz w:val="18"/>
                <w:szCs w:val="18"/>
              </w:rPr>
              <w:t>2、未按技术要求测算工程维修养护费用标准的扣3分，实际落实的年度维修养护经费低于测算经费75%的扣3分，低于85%的扣2分，低于95%的扣1分；</w:t>
            </w:r>
          </w:p>
          <w:p>
            <w:pPr>
              <w:rPr>
                <w:rFonts w:ascii="宋体" w:hAnsi="宋体" w:cs="宋体"/>
                <w:sz w:val="18"/>
                <w:szCs w:val="18"/>
              </w:rPr>
            </w:pPr>
            <w:r>
              <w:rPr>
                <w:rFonts w:hint="eastAsia" w:ascii="宋体" w:hAnsi="宋体" w:cs="宋体"/>
                <w:sz w:val="18"/>
                <w:szCs w:val="18"/>
              </w:rPr>
              <w:t>3、未及时完善“民办公助”、“一事一议”机制，引导农民群众参与小型水利工程维修养护，及时出台相关政策、制度文件的扣2分；</w:t>
            </w:r>
          </w:p>
          <w:p>
            <w:pPr>
              <w:rPr>
                <w:rFonts w:ascii="宋体" w:hAnsi="宋体" w:cs="宋体"/>
                <w:sz w:val="18"/>
                <w:szCs w:val="18"/>
              </w:rPr>
            </w:pPr>
            <w:r>
              <w:rPr>
                <w:rFonts w:hint="eastAsia" w:ascii="宋体" w:hAnsi="宋体" w:cs="宋体"/>
                <w:sz w:val="18"/>
                <w:szCs w:val="18"/>
              </w:rPr>
              <w:t>4、未及时建立财政补助经费奖补机制，产权所有者筹集资金和补助资金未达到配套比例要求的扣2分；</w:t>
            </w:r>
          </w:p>
          <w:p>
            <w:pPr>
              <w:rPr>
                <w:rFonts w:ascii="宋体" w:hAnsi="宋体" w:cs="宋体"/>
                <w:sz w:val="18"/>
                <w:szCs w:val="18"/>
              </w:rPr>
            </w:pPr>
            <w:r>
              <w:rPr>
                <w:rFonts w:hint="eastAsia" w:ascii="宋体" w:hAnsi="宋体" w:cs="宋体"/>
                <w:sz w:val="18"/>
                <w:szCs w:val="18"/>
              </w:rPr>
              <w:t>5、未建立维修养护经费使用管理制度的扣2分，维修养护经费拨付不及时、管理不规范、使用不符合相关财务规定的扣2分。</w:t>
            </w:r>
          </w:p>
        </w:tc>
        <w:tc>
          <w:tcPr>
            <w:tcW w:w="855" w:type="dxa"/>
            <w:gridSpan w:val="2"/>
            <w:tcBorders>
              <w:top w:val="nil"/>
              <w:left w:val="nil"/>
              <w:bottom w:val="single" w:color="auto" w:sz="4" w:space="0"/>
              <w:right w:val="single" w:color="auto" w:sz="4" w:space="0"/>
            </w:tcBorders>
            <w:noWrap w:val="0"/>
            <w:vAlign w:val="center"/>
            <w:tcPrChange w:id="41" w:author="刘杨;%E5%88%98%E6%9D%A8" w:date="2015-11-24T16:52:00Z">
              <w:tcPr>
                <w:tcW w:w="850" w:type="dxa"/>
                <w:gridSpan w:val="3"/>
                <w:tcBorders>
                  <w:top w:val="nil"/>
                  <w:left w:val="nil"/>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15</w:t>
            </w:r>
          </w:p>
        </w:tc>
        <w:tc>
          <w:tcPr>
            <w:tcW w:w="1140" w:type="dxa"/>
            <w:gridSpan w:val="2"/>
            <w:tcBorders>
              <w:top w:val="nil"/>
              <w:left w:val="nil"/>
              <w:bottom w:val="single" w:color="auto" w:sz="4" w:space="0"/>
              <w:right w:val="single" w:color="auto" w:sz="4" w:space="0"/>
            </w:tcBorders>
            <w:noWrap w:val="0"/>
            <w:vAlign w:val="center"/>
            <w:tcPrChange w:id="42" w:author="刘杨;%E5%88%98%E6%9D%A8" w:date="2015-11-24T16:52:00Z">
              <w:tcPr>
                <w:tcW w:w="1134" w:type="dxa"/>
                <w:gridSpan w:val="3"/>
                <w:tcBorders>
                  <w:top w:val="nil"/>
                  <w:left w:val="nil"/>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Change w:id="43" w:author="刘杨;%E5%88%98%E6%9D%A8" w:date="2015-11-24T16:52:00Z">
            <w:tblPrEx>
              <w:tblCellMar>
                <w:top w:w="0" w:type="dxa"/>
                <w:left w:w="108" w:type="dxa"/>
                <w:bottom w:w="0" w:type="dxa"/>
                <w:right w:w="108" w:type="dxa"/>
              </w:tblCellMar>
            </w:tblPrEx>
          </w:tblPrExChange>
        </w:tblPrEx>
        <w:trPr>
          <w:wAfter w:w="0" w:type="auto"/>
          <w:trHeight w:val="1081" w:hRule="atLeast"/>
          <w:trPrChange w:id="43" w:author="刘杨;%E5%88%98%E6%9D%A8" w:date="2015-11-24T16:52:00Z">
            <w:trPr>
              <w:gridAfter w:val="1"/>
              <w:wAfter w:w="4285" w:type="dxa"/>
              <w:trHeight w:val="1095" w:hRule="atLeast"/>
            </w:trPr>
          </w:trPrChange>
        </w:trPr>
        <w:tc>
          <w:tcPr>
            <w:tcW w:w="1152" w:type="dxa"/>
            <w:vMerge w:val="continue"/>
            <w:tcBorders>
              <w:top w:val="single" w:color="auto" w:sz="4" w:space="0"/>
              <w:left w:val="single" w:color="auto" w:sz="4" w:space="0"/>
              <w:bottom w:val="single" w:color="auto" w:sz="4" w:space="0"/>
              <w:right w:val="single" w:color="auto" w:sz="4" w:space="0"/>
            </w:tcBorders>
            <w:noWrap w:val="0"/>
            <w:vAlign w:val="center"/>
            <w:tcPrChange w:id="44" w:author="刘杨;%E5%88%98%E6%9D%A8" w:date="2015-11-24T16:52:00Z">
              <w:tcPr>
                <w:tcW w:w="1146" w:type="dxa"/>
                <w:vMerge w:val="continue"/>
                <w:tcBorders>
                  <w:top w:val="nil"/>
                  <w:left w:val="single" w:color="auto" w:sz="4" w:space="0"/>
                  <w:bottom w:val="single" w:color="auto" w:sz="4" w:space="0"/>
                  <w:right w:val="single" w:color="auto" w:sz="4" w:space="0"/>
                </w:tcBorders>
                <w:noWrap w:val="0"/>
                <w:vAlign w:val="center"/>
              </w:tcPr>
            </w:tcPrChange>
          </w:tcPr>
          <w:p>
            <w:pPr>
              <w:rPr>
                <w:rFonts w:ascii="宋体" w:hAnsi="宋体" w:cs="宋体"/>
                <w:sz w:val="18"/>
                <w:szCs w:val="18"/>
              </w:rPr>
            </w:pPr>
          </w:p>
        </w:tc>
        <w:tc>
          <w:tcPr>
            <w:tcW w:w="1425" w:type="dxa"/>
            <w:tcBorders>
              <w:top w:val="nil"/>
              <w:left w:val="nil"/>
              <w:bottom w:val="single" w:color="auto" w:sz="4" w:space="0"/>
              <w:right w:val="single" w:color="auto" w:sz="4" w:space="0"/>
            </w:tcBorders>
            <w:noWrap w:val="0"/>
            <w:vAlign w:val="center"/>
            <w:tcPrChange w:id="45" w:author="刘杨;%E5%88%98%E6%9D%A8" w:date="2015-11-24T16:52:00Z">
              <w:tcPr>
                <w:tcW w:w="1418" w:type="dxa"/>
                <w:gridSpan w:val="2"/>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4、强化水利基层服务和监督指导</w:t>
            </w:r>
          </w:p>
        </w:tc>
        <w:tc>
          <w:tcPr>
            <w:tcW w:w="4987" w:type="dxa"/>
            <w:gridSpan w:val="2"/>
            <w:tcBorders>
              <w:top w:val="nil"/>
              <w:left w:val="nil"/>
              <w:bottom w:val="single" w:color="auto" w:sz="4" w:space="0"/>
              <w:right w:val="single" w:color="auto" w:sz="4" w:space="0"/>
            </w:tcBorders>
            <w:noWrap w:val="0"/>
            <w:vAlign w:val="center"/>
            <w:tcPrChange w:id="46" w:author="刘杨;%E5%88%98%E6%9D%A8" w:date="2015-11-24T16:52:00Z">
              <w:tcPr>
                <w:tcW w:w="4961" w:type="dxa"/>
                <w:gridSpan w:val="3"/>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1、建立水利部门、基层水利服务机构对工程管理、运行维护的监管及技术指导常态机制，制定规章制度；</w:t>
            </w:r>
            <w:r>
              <w:rPr>
                <w:rFonts w:hint="eastAsia" w:ascii="宋体" w:hAnsi="宋体" w:cs="宋体"/>
                <w:sz w:val="18"/>
                <w:szCs w:val="18"/>
              </w:rPr>
              <w:br w:type="textWrapping"/>
            </w:r>
            <w:r>
              <w:rPr>
                <w:rFonts w:hint="eastAsia" w:ascii="宋体" w:hAnsi="宋体" w:cs="宋体"/>
                <w:sz w:val="18"/>
                <w:szCs w:val="18"/>
              </w:rPr>
              <w:t>2、加强对产权所有者的专业技术培训，提高人员素质，增强维修养护能力。</w:t>
            </w:r>
          </w:p>
        </w:tc>
        <w:tc>
          <w:tcPr>
            <w:tcW w:w="4701" w:type="dxa"/>
            <w:gridSpan w:val="2"/>
            <w:tcBorders>
              <w:top w:val="nil"/>
              <w:left w:val="nil"/>
              <w:bottom w:val="single" w:color="auto" w:sz="4" w:space="0"/>
              <w:right w:val="single" w:color="auto" w:sz="4" w:space="0"/>
            </w:tcBorders>
            <w:noWrap w:val="0"/>
            <w:vAlign w:val="center"/>
            <w:tcPrChange w:id="47" w:author="刘杨;%E5%88%98%E6%9D%A8" w:date="2015-11-24T16:52:00Z">
              <w:tcPr>
                <w:tcW w:w="4678" w:type="dxa"/>
                <w:gridSpan w:val="3"/>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1、未建立水利部门、基层水利服务机构对工程管理、运行维护的监管及技术指导常态机制，未制定规章制度的扣3分；</w:t>
            </w:r>
            <w:r>
              <w:rPr>
                <w:rFonts w:hint="eastAsia" w:ascii="宋体" w:hAnsi="宋体" w:cs="宋体"/>
                <w:sz w:val="18"/>
                <w:szCs w:val="18"/>
              </w:rPr>
              <w:br w:type="textWrapping"/>
            </w:r>
            <w:r>
              <w:rPr>
                <w:rFonts w:hint="eastAsia" w:ascii="宋体" w:hAnsi="宋体" w:cs="宋体"/>
                <w:sz w:val="18"/>
                <w:szCs w:val="18"/>
              </w:rPr>
              <w:t>2、未定期组织专业技术培训的扣2分。</w:t>
            </w:r>
          </w:p>
        </w:tc>
        <w:tc>
          <w:tcPr>
            <w:tcW w:w="855" w:type="dxa"/>
            <w:gridSpan w:val="2"/>
            <w:tcBorders>
              <w:top w:val="nil"/>
              <w:left w:val="nil"/>
              <w:bottom w:val="single" w:color="auto" w:sz="4" w:space="0"/>
              <w:right w:val="single" w:color="auto" w:sz="4" w:space="0"/>
            </w:tcBorders>
            <w:noWrap w:val="0"/>
            <w:vAlign w:val="center"/>
            <w:tcPrChange w:id="48" w:author="刘杨;%E5%88%98%E6%9D%A8" w:date="2015-11-24T16:52:00Z">
              <w:tcPr>
                <w:tcW w:w="850" w:type="dxa"/>
                <w:gridSpan w:val="3"/>
                <w:tcBorders>
                  <w:top w:val="nil"/>
                  <w:left w:val="nil"/>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5</w:t>
            </w:r>
          </w:p>
        </w:tc>
        <w:tc>
          <w:tcPr>
            <w:tcW w:w="1140" w:type="dxa"/>
            <w:gridSpan w:val="2"/>
            <w:tcBorders>
              <w:top w:val="nil"/>
              <w:left w:val="nil"/>
              <w:bottom w:val="single" w:color="auto" w:sz="4" w:space="0"/>
              <w:right w:val="single" w:color="auto" w:sz="4" w:space="0"/>
            </w:tcBorders>
            <w:noWrap w:val="0"/>
            <w:vAlign w:val="center"/>
            <w:tcPrChange w:id="49" w:author="刘杨;%E5%88%98%E6%9D%A8" w:date="2015-11-24T16:52:00Z">
              <w:tcPr>
                <w:tcW w:w="1134" w:type="dxa"/>
                <w:gridSpan w:val="3"/>
                <w:tcBorders>
                  <w:top w:val="nil"/>
                  <w:left w:val="nil"/>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Change w:id="50" w:author="刘杨;%E5%88%98%E6%9D%A8" w:date="2015-11-24T16:52:00Z">
            <w:tblPrEx>
              <w:tblCellMar>
                <w:top w:w="0" w:type="dxa"/>
                <w:left w:w="108" w:type="dxa"/>
                <w:bottom w:w="0" w:type="dxa"/>
                <w:right w:w="108" w:type="dxa"/>
              </w:tblCellMar>
            </w:tblPrEx>
          </w:tblPrExChange>
        </w:tblPrEx>
        <w:trPr>
          <w:wAfter w:w="0" w:type="auto"/>
          <w:trHeight w:val="1663" w:hRule="atLeast"/>
          <w:trPrChange w:id="50" w:author="刘杨;%E5%88%98%E6%9D%A8" w:date="2015-11-24T16:52:00Z">
            <w:trPr>
              <w:gridAfter w:val="1"/>
              <w:wAfter w:w="4285" w:type="dxa"/>
              <w:trHeight w:val="1695" w:hRule="atLeast"/>
            </w:trPr>
          </w:trPrChange>
        </w:trPr>
        <w:tc>
          <w:tcPr>
            <w:tcW w:w="1152" w:type="dxa"/>
            <w:vMerge w:val="restart"/>
            <w:tcBorders>
              <w:top w:val="single" w:color="auto" w:sz="4" w:space="0"/>
              <w:left w:val="single" w:color="auto" w:sz="4" w:space="0"/>
              <w:bottom w:val="single" w:color="auto" w:sz="4" w:space="0"/>
              <w:right w:val="single" w:color="auto" w:sz="4" w:space="0"/>
            </w:tcBorders>
            <w:noWrap w:val="0"/>
            <w:vAlign w:val="center"/>
            <w:tcPrChange w:id="51" w:author="刘杨;%E5%88%98%E6%9D%A8" w:date="2015-11-24T16:52:00Z">
              <w:tcPr>
                <w:tcW w:w="1146" w:type="dxa"/>
                <w:vMerge w:val="restart"/>
                <w:tcBorders>
                  <w:top w:val="nil"/>
                  <w:left w:val="single" w:color="auto" w:sz="4" w:space="0"/>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三、小型水利工程日常管护情况</w:t>
            </w:r>
            <w:r>
              <w:rPr>
                <w:rFonts w:hint="eastAsia" w:ascii="宋体" w:hAnsi="宋体" w:cs="宋体"/>
                <w:sz w:val="18"/>
                <w:szCs w:val="18"/>
              </w:rPr>
              <w:br w:type="textWrapping"/>
            </w:r>
            <w:r>
              <w:rPr>
                <w:rFonts w:hint="eastAsia" w:ascii="宋体" w:hAnsi="宋体" w:cs="宋体"/>
                <w:sz w:val="18"/>
                <w:szCs w:val="18"/>
              </w:rPr>
              <w:t>（50分）</w:t>
            </w:r>
          </w:p>
        </w:tc>
        <w:tc>
          <w:tcPr>
            <w:tcW w:w="1425" w:type="dxa"/>
            <w:tcBorders>
              <w:top w:val="single" w:color="auto" w:sz="4" w:space="0"/>
              <w:left w:val="nil"/>
              <w:bottom w:val="single" w:color="auto" w:sz="4" w:space="0"/>
              <w:right w:val="single" w:color="auto" w:sz="4" w:space="0"/>
            </w:tcBorders>
            <w:noWrap w:val="0"/>
            <w:vAlign w:val="center"/>
            <w:tcPrChange w:id="52" w:author="刘杨;%E5%88%98%E6%9D%A8" w:date="2015-11-24T16:52:00Z">
              <w:tcPr>
                <w:tcW w:w="1418" w:type="dxa"/>
                <w:gridSpan w:val="2"/>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1、科学测定工程维修养护经费</w:t>
            </w:r>
          </w:p>
        </w:tc>
        <w:tc>
          <w:tcPr>
            <w:tcW w:w="4987" w:type="dxa"/>
            <w:gridSpan w:val="2"/>
            <w:tcBorders>
              <w:top w:val="single" w:color="auto" w:sz="4" w:space="0"/>
              <w:left w:val="nil"/>
              <w:bottom w:val="single" w:color="auto" w:sz="4" w:space="0"/>
              <w:right w:val="single" w:color="auto" w:sz="4" w:space="0"/>
            </w:tcBorders>
            <w:noWrap w:val="0"/>
            <w:vAlign w:val="center"/>
            <w:tcPrChange w:id="53" w:author="刘杨;%E5%88%98%E6%9D%A8" w:date="2015-11-24T16:52:00Z">
              <w:tcPr>
                <w:tcW w:w="4961" w:type="dxa"/>
                <w:gridSpan w:val="3"/>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1、结合本地区小型水利工程实际，参照相关技术标准和要求，科学准确地分类测算工程维修养护经费；</w:t>
            </w:r>
            <w:r>
              <w:rPr>
                <w:rFonts w:hint="eastAsia" w:ascii="宋体" w:hAnsi="宋体" w:cs="宋体"/>
                <w:sz w:val="18"/>
                <w:szCs w:val="18"/>
              </w:rPr>
              <w:br w:type="textWrapping"/>
            </w:r>
            <w:r>
              <w:rPr>
                <w:rFonts w:hint="eastAsia" w:ascii="宋体" w:hAnsi="宋体" w:cs="宋体"/>
                <w:sz w:val="18"/>
                <w:szCs w:val="18"/>
              </w:rPr>
              <w:t>2、每两年，对维修养护测算成果进行复核;</w:t>
            </w:r>
            <w:r>
              <w:rPr>
                <w:rFonts w:hint="eastAsia" w:ascii="宋体" w:hAnsi="宋体" w:cs="宋体"/>
                <w:sz w:val="18"/>
                <w:szCs w:val="18"/>
              </w:rPr>
              <w:br w:type="textWrapping"/>
            </w:r>
            <w:r>
              <w:rPr>
                <w:rFonts w:hint="eastAsia" w:ascii="宋体" w:hAnsi="宋体" w:cs="宋体"/>
                <w:sz w:val="18"/>
                <w:szCs w:val="18"/>
              </w:rPr>
              <w:t>3、经费测算成果要经过专家论证评审，报市级、区级水行政主管部门备案。</w:t>
            </w:r>
          </w:p>
        </w:tc>
        <w:tc>
          <w:tcPr>
            <w:tcW w:w="4701" w:type="dxa"/>
            <w:gridSpan w:val="2"/>
            <w:tcBorders>
              <w:top w:val="single" w:color="auto" w:sz="4" w:space="0"/>
              <w:left w:val="nil"/>
              <w:bottom w:val="single" w:color="auto" w:sz="4" w:space="0"/>
              <w:right w:val="single" w:color="auto" w:sz="4" w:space="0"/>
            </w:tcBorders>
            <w:noWrap w:val="0"/>
            <w:vAlign w:val="center"/>
            <w:tcPrChange w:id="54" w:author="刘杨;%E5%88%98%E6%9D%A8" w:date="2015-11-24T16:52:00Z">
              <w:tcPr>
                <w:tcW w:w="4678" w:type="dxa"/>
                <w:gridSpan w:val="3"/>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1、未开展工程维修养护费用测算的扣5分；</w:t>
            </w:r>
            <w:r>
              <w:rPr>
                <w:rFonts w:hint="eastAsia" w:ascii="宋体" w:hAnsi="宋体" w:cs="宋体"/>
                <w:sz w:val="18"/>
                <w:szCs w:val="18"/>
              </w:rPr>
              <w:br w:type="textWrapping"/>
            </w:r>
            <w:r>
              <w:rPr>
                <w:rFonts w:hint="eastAsia" w:ascii="宋体" w:hAnsi="宋体" w:cs="宋体"/>
                <w:sz w:val="18"/>
                <w:szCs w:val="18"/>
              </w:rPr>
              <w:t>2、测算依据不充分、不准确的扣2分；</w:t>
            </w:r>
            <w:r>
              <w:rPr>
                <w:rFonts w:hint="eastAsia" w:ascii="宋体" w:hAnsi="宋体" w:cs="宋体"/>
                <w:sz w:val="18"/>
                <w:szCs w:val="18"/>
              </w:rPr>
              <w:br w:type="textWrapping"/>
            </w:r>
            <w:r>
              <w:rPr>
                <w:rFonts w:hint="eastAsia" w:ascii="宋体" w:hAnsi="宋体" w:cs="宋体"/>
                <w:sz w:val="18"/>
                <w:szCs w:val="18"/>
              </w:rPr>
              <w:t>3、对测算成果未进行复核和评审，测算成果不符合实际，偏差较大的扣1-3分；</w:t>
            </w:r>
            <w:r>
              <w:rPr>
                <w:rFonts w:hint="eastAsia" w:ascii="宋体" w:hAnsi="宋体" w:cs="宋体"/>
                <w:sz w:val="18"/>
                <w:szCs w:val="18"/>
              </w:rPr>
              <w:br w:type="textWrapping"/>
            </w:r>
            <w:r>
              <w:rPr>
                <w:rFonts w:hint="eastAsia" w:ascii="宋体" w:hAnsi="宋体" w:cs="宋体"/>
                <w:sz w:val="18"/>
                <w:szCs w:val="18"/>
              </w:rPr>
              <w:t>4、测算成果没有按规定报备的扣3分。</w:t>
            </w:r>
          </w:p>
        </w:tc>
        <w:tc>
          <w:tcPr>
            <w:tcW w:w="855" w:type="dxa"/>
            <w:gridSpan w:val="2"/>
            <w:tcBorders>
              <w:top w:val="single" w:color="auto" w:sz="4" w:space="0"/>
              <w:left w:val="nil"/>
              <w:bottom w:val="single" w:color="auto" w:sz="4" w:space="0"/>
              <w:right w:val="single" w:color="auto" w:sz="4" w:space="0"/>
            </w:tcBorders>
            <w:noWrap w:val="0"/>
            <w:vAlign w:val="center"/>
            <w:tcPrChange w:id="55" w:author="刘杨;%E5%88%98%E6%9D%A8" w:date="2015-11-24T16:52:00Z">
              <w:tcPr>
                <w:tcW w:w="850" w:type="dxa"/>
                <w:gridSpan w:val="3"/>
                <w:tcBorders>
                  <w:top w:val="nil"/>
                  <w:left w:val="nil"/>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6</w:t>
            </w:r>
          </w:p>
        </w:tc>
        <w:tc>
          <w:tcPr>
            <w:tcW w:w="1140" w:type="dxa"/>
            <w:gridSpan w:val="2"/>
            <w:tcBorders>
              <w:top w:val="single" w:color="auto" w:sz="4" w:space="0"/>
              <w:left w:val="nil"/>
              <w:bottom w:val="single" w:color="auto" w:sz="4" w:space="0"/>
              <w:right w:val="single" w:color="auto" w:sz="4" w:space="0"/>
            </w:tcBorders>
            <w:noWrap w:val="0"/>
            <w:vAlign w:val="center"/>
            <w:tcPrChange w:id="56" w:author="刘杨;%E5%88%98%E6%9D%A8" w:date="2015-11-24T16:52:00Z">
              <w:tcPr>
                <w:tcW w:w="1134" w:type="dxa"/>
                <w:gridSpan w:val="3"/>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Change w:id="57" w:author="刘杨;%E5%88%98%E6%9D%A8" w:date="2015-11-24T16:52:00Z">
            <w:tblPrEx>
              <w:tblCellMar>
                <w:top w:w="0" w:type="dxa"/>
                <w:left w:w="108" w:type="dxa"/>
                <w:bottom w:w="0" w:type="dxa"/>
                <w:right w:w="108" w:type="dxa"/>
              </w:tblCellMar>
            </w:tblPrEx>
          </w:tblPrExChange>
        </w:tblPrEx>
        <w:trPr>
          <w:wAfter w:w="0" w:type="auto"/>
          <w:trHeight w:val="1329" w:hRule="atLeast"/>
          <w:trPrChange w:id="57" w:author="刘杨;%E5%88%98%E6%9D%A8" w:date="2015-11-24T16:52:00Z">
            <w:trPr>
              <w:gridAfter w:val="1"/>
              <w:wAfter w:w="4285" w:type="dxa"/>
              <w:trHeight w:val="1350" w:hRule="atLeast"/>
            </w:trPr>
          </w:trPrChange>
        </w:trPr>
        <w:tc>
          <w:tcPr>
            <w:tcW w:w="1152" w:type="dxa"/>
            <w:vMerge w:val="continue"/>
            <w:tcBorders>
              <w:top w:val="single" w:color="auto" w:sz="4" w:space="0"/>
              <w:left w:val="single" w:color="auto" w:sz="4" w:space="0"/>
              <w:bottom w:val="single" w:color="auto" w:sz="4" w:space="0"/>
              <w:right w:val="single" w:color="auto" w:sz="4" w:space="0"/>
            </w:tcBorders>
            <w:noWrap w:val="0"/>
            <w:vAlign w:val="center"/>
            <w:tcPrChange w:id="58" w:author="刘杨;%E5%88%98%E6%9D%A8" w:date="2015-11-24T16:52:00Z">
              <w:tcPr>
                <w:tcW w:w="1146" w:type="dxa"/>
                <w:vMerge w:val="continue"/>
                <w:tcBorders>
                  <w:top w:val="nil"/>
                  <w:left w:val="single" w:color="auto" w:sz="4" w:space="0"/>
                  <w:bottom w:val="single" w:color="auto" w:sz="4" w:space="0"/>
                  <w:right w:val="single" w:color="auto" w:sz="4" w:space="0"/>
                </w:tcBorders>
                <w:noWrap w:val="0"/>
                <w:vAlign w:val="center"/>
              </w:tcPr>
            </w:tcPrChange>
          </w:tcPr>
          <w:p>
            <w:pPr>
              <w:rPr>
                <w:rFonts w:ascii="宋体" w:hAnsi="宋体" w:cs="宋体"/>
                <w:sz w:val="18"/>
                <w:szCs w:val="18"/>
              </w:rPr>
            </w:pPr>
          </w:p>
        </w:tc>
        <w:tc>
          <w:tcPr>
            <w:tcW w:w="1425" w:type="dxa"/>
            <w:tcBorders>
              <w:top w:val="single" w:color="auto" w:sz="4" w:space="0"/>
              <w:left w:val="nil"/>
              <w:bottom w:val="single" w:color="auto" w:sz="4" w:space="0"/>
              <w:right w:val="single" w:color="auto" w:sz="4" w:space="0"/>
            </w:tcBorders>
            <w:noWrap w:val="0"/>
            <w:vAlign w:val="center"/>
            <w:tcPrChange w:id="59" w:author="刘杨;%E5%88%98%E6%9D%A8" w:date="2015-11-24T16:52:00Z">
              <w:tcPr>
                <w:tcW w:w="1418" w:type="dxa"/>
                <w:gridSpan w:val="2"/>
                <w:tcBorders>
                  <w:top w:val="single" w:color="auto" w:sz="4" w:space="0"/>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2、健全小型水利工程基础档案</w:t>
            </w:r>
          </w:p>
        </w:tc>
        <w:tc>
          <w:tcPr>
            <w:tcW w:w="4987" w:type="dxa"/>
            <w:gridSpan w:val="2"/>
            <w:tcBorders>
              <w:top w:val="single" w:color="auto" w:sz="4" w:space="0"/>
              <w:left w:val="nil"/>
              <w:bottom w:val="single" w:color="auto" w:sz="4" w:space="0"/>
              <w:right w:val="single" w:color="auto" w:sz="4" w:space="0"/>
            </w:tcBorders>
            <w:noWrap w:val="0"/>
            <w:vAlign w:val="center"/>
            <w:tcPrChange w:id="60" w:author="刘杨;%E5%88%98%E6%9D%A8" w:date="2015-11-24T16:52:00Z">
              <w:tcPr>
                <w:tcW w:w="4961" w:type="dxa"/>
                <w:gridSpan w:val="3"/>
                <w:tcBorders>
                  <w:top w:val="single" w:color="auto" w:sz="4" w:space="0"/>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1、建立完善的小型水利工程基础档案；</w:t>
            </w:r>
            <w:r>
              <w:rPr>
                <w:rFonts w:hint="eastAsia" w:ascii="宋体" w:hAnsi="宋体" w:cs="宋体"/>
                <w:sz w:val="18"/>
                <w:szCs w:val="18"/>
              </w:rPr>
              <w:br w:type="textWrapping"/>
            </w:r>
            <w:r>
              <w:rPr>
                <w:rFonts w:hint="eastAsia" w:ascii="宋体" w:hAnsi="宋体" w:cs="宋体"/>
                <w:sz w:val="18"/>
                <w:szCs w:val="18"/>
              </w:rPr>
              <w:t>2、资料及时归档、内容完整；分类清楚、易于查找；卷内排列，系统条理；案卷装订，整齐美观；声像资料，清楚清晰。</w:t>
            </w:r>
          </w:p>
        </w:tc>
        <w:tc>
          <w:tcPr>
            <w:tcW w:w="4701" w:type="dxa"/>
            <w:gridSpan w:val="2"/>
            <w:tcBorders>
              <w:top w:val="single" w:color="auto" w:sz="4" w:space="0"/>
              <w:left w:val="nil"/>
              <w:bottom w:val="single" w:color="auto" w:sz="4" w:space="0"/>
              <w:right w:val="single" w:color="auto" w:sz="4" w:space="0"/>
            </w:tcBorders>
            <w:noWrap w:val="0"/>
            <w:vAlign w:val="center"/>
            <w:tcPrChange w:id="61" w:author="刘杨;%E5%88%98%E6%9D%A8" w:date="2015-11-24T16:52:00Z">
              <w:tcPr>
                <w:tcW w:w="4678" w:type="dxa"/>
                <w:gridSpan w:val="3"/>
                <w:tcBorders>
                  <w:top w:val="single" w:color="auto" w:sz="4" w:space="0"/>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1、没有建立工程基础资料档案的扣3分；</w:t>
            </w:r>
            <w:r>
              <w:rPr>
                <w:rFonts w:hint="eastAsia" w:ascii="宋体" w:hAnsi="宋体" w:cs="宋体"/>
                <w:sz w:val="18"/>
                <w:szCs w:val="18"/>
              </w:rPr>
              <w:br w:type="textWrapping"/>
            </w:r>
            <w:r>
              <w:rPr>
                <w:rFonts w:hint="eastAsia" w:ascii="宋体" w:hAnsi="宋体" w:cs="宋体"/>
                <w:sz w:val="18"/>
                <w:szCs w:val="18"/>
              </w:rPr>
              <w:t>2、基础资料不完整、技术信息不齐全，不能真实反映工程实际的扣1-3分；</w:t>
            </w:r>
            <w:r>
              <w:rPr>
                <w:rFonts w:hint="eastAsia" w:ascii="宋体" w:hAnsi="宋体" w:cs="宋体"/>
                <w:sz w:val="18"/>
                <w:szCs w:val="18"/>
              </w:rPr>
              <w:br w:type="textWrapping"/>
            </w:r>
            <w:r>
              <w:rPr>
                <w:rFonts w:hint="eastAsia" w:ascii="宋体" w:hAnsi="宋体" w:cs="宋体"/>
                <w:sz w:val="18"/>
                <w:szCs w:val="18"/>
              </w:rPr>
              <w:t>3、工程档案整编、归类、日常管理不规范的扣1-2分。</w:t>
            </w:r>
          </w:p>
        </w:tc>
        <w:tc>
          <w:tcPr>
            <w:tcW w:w="855" w:type="dxa"/>
            <w:gridSpan w:val="2"/>
            <w:tcBorders>
              <w:top w:val="single" w:color="auto" w:sz="4" w:space="0"/>
              <w:left w:val="nil"/>
              <w:bottom w:val="single" w:color="auto" w:sz="4" w:space="0"/>
              <w:right w:val="single" w:color="auto" w:sz="4" w:space="0"/>
            </w:tcBorders>
            <w:noWrap w:val="0"/>
            <w:vAlign w:val="center"/>
            <w:tcPrChange w:id="62" w:author="刘杨;%E5%88%98%E6%9D%A8" w:date="2015-11-24T16:52:00Z">
              <w:tcPr>
                <w:tcW w:w="850" w:type="dxa"/>
                <w:gridSpan w:val="3"/>
                <w:tcBorders>
                  <w:top w:val="single" w:color="auto" w:sz="4" w:space="0"/>
                  <w:left w:val="nil"/>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8</w:t>
            </w:r>
          </w:p>
        </w:tc>
        <w:tc>
          <w:tcPr>
            <w:tcW w:w="1140" w:type="dxa"/>
            <w:gridSpan w:val="2"/>
            <w:tcBorders>
              <w:top w:val="single" w:color="auto" w:sz="4" w:space="0"/>
              <w:left w:val="nil"/>
              <w:bottom w:val="single" w:color="auto" w:sz="4" w:space="0"/>
              <w:right w:val="single" w:color="auto" w:sz="4" w:space="0"/>
            </w:tcBorders>
            <w:noWrap w:val="0"/>
            <w:vAlign w:val="center"/>
            <w:tcPrChange w:id="63" w:author="刘杨;%E5%88%98%E6%9D%A8" w:date="2015-11-24T16:52:00Z">
              <w:tcPr>
                <w:tcW w:w="1134" w:type="dxa"/>
                <w:gridSpan w:val="3"/>
                <w:tcBorders>
                  <w:top w:val="single" w:color="auto" w:sz="4" w:space="0"/>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Change w:id="64" w:author="刘杨;%E5%88%98%E6%9D%A8" w:date="2015-11-24T16:52:00Z">
            <w:tblPrEx>
              <w:tblCellMar>
                <w:top w:w="0" w:type="dxa"/>
                <w:left w:w="108" w:type="dxa"/>
                <w:bottom w:w="0" w:type="dxa"/>
                <w:right w:w="108" w:type="dxa"/>
              </w:tblCellMar>
            </w:tblPrEx>
          </w:tblPrExChange>
        </w:tblPrEx>
        <w:trPr>
          <w:wAfter w:w="0" w:type="auto"/>
          <w:trHeight w:val="3416" w:hRule="atLeast"/>
          <w:trPrChange w:id="64" w:author="刘杨;%E5%88%98%E6%9D%A8" w:date="2015-11-24T16:52:00Z">
            <w:trPr>
              <w:gridAfter w:val="1"/>
              <w:wAfter w:w="4285" w:type="dxa"/>
              <w:trHeight w:val="2940" w:hRule="atLeast"/>
            </w:trPr>
          </w:trPrChange>
        </w:trPr>
        <w:tc>
          <w:tcPr>
            <w:tcW w:w="1152" w:type="dxa"/>
            <w:vMerge w:val="continue"/>
            <w:tcBorders>
              <w:top w:val="single" w:color="auto" w:sz="4" w:space="0"/>
              <w:left w:val="single" w:color="auto" w:sz="4" w:space="0"/>
              <w:bottom w:val="single" w:color="auto" w:sz="4" w:space="0"/>
              <w:right w:val="single" w:color="auto" w:sz="4" w:space="0"/>
            </w:tcBorders>
            <w:noWrap w:val="0"/>
            <w:vAlign w:val="center"/>
            <w:tcPrChange w:id="65" w:author="刘杨;%E5%88%98%E6%9D%A8" w:date="2015-11-24T16:52:00Z">
              <w:tcPr>
                <w:tcW w:w="1146" w:type="dxa"/>
                <w:vMerge w:val="continue"/>
                <w:tcBorders>
                  <w:top w:val="nil"/>
                  <w:left w:val="single" w:color="auto" w:sz="4" w:space="0"/>
                  <w:bottom w:val="single" w:color="auto" w:sz="4" w:space="0"/>
                  <w:right w:val="single" w:color="auto" w:sz="4" w:space="0"/>
                </w:tcBorders>
                <w:noWrap w:val="0"/>
                <w:vAlign w:val="center"/>
              </w:tcPr>
            </w:tcPrChange>
          </w:tcPr>
          <w:p>
            <w:pPr>
              <w:rPr>
                <w:rFonts w:ascii="宋体" w:hAnsi="宋体" w:cs="宋体"/>
                <w:sz w:val="18"/>
                <w:szCs w:val="18"/>
              </w:rPr>
            </w:pPr>
          </w:p>
        </w:tc>
        <w:tc>
          <w:tcPr>
            <w:tcW w:w="1425" w:type="dxa"/>
            <w:tcBorders>
              <w:top w:val="nil"/>
              <w:left w:val="nil"/>
              <w:bottom w:val="single" w:color="auto" w:sz="4" w:space="0"/>
              <w:right w:val="single" w:color="auto" w:sz="4" w:space="0"/>
            </w:tcBorders>
            <w:noWrap w:val="0"/>
            <w:vAlign w:val="center"/>
            <w:tcPrChange w:id="66" w:author="刘杨;%E5%88%98%E6%9D%A8" w:date="2015-11-24T16:52:00Z">
              <w:tcPr>
                <w:tcW w:w="1418" w:type="dxa"/>
                <w:gridSpan w:val="2"/>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3、加强工程日常维修管护</w:t>
            </w:r>
          </w:p>
        </w:tc>
        <w:tc>
          <w:tcPr>
            <w:tcW w:w="4987" w:type="dxa"/>
            <w:gridSpan w:val="2"/>
            <w:tcBorders>
              <w:top w:val="nil"/>
              <w:left w:val="nil"/>
              <w:bottom w:val="single" w:color="auto" w:sz="4" w:space="0"/>
              <w:right w:val="single" w:color="auto" w:sz="4" w:space="0"/>
            </w:tcBorders>
            <w:noWrap w:val="0"/>
            <w:vAlign w:val="center"/>
            <w:tcPrChange w:id="67" w:author="刘杨;%E5%88%98%E6%9D%A8" w:date="2015-11-24T16:52:00Z">
              <w:tcPr>
                <w:tcW w:w="4961" w:type="dxa"/>
                <w:gridSpan w:val="3"/>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1、各类水工建筑物、闸门、启闭机、机电设备、观测设施及配套附属设施设备等具备正常使用功能，效益发挥正常，工程外观完整，环境整洁；</w:t>
            </w:r>
          </w:p>
          <w:p>
            <w:pPr>
              <w:rPr>
                <w:rFonts w:ascii="宋体" w:hAnsi="宋体" w:cs="宋体"/>
                <w:sz w:val="18"/>
                <w:szCs w:val="18"/>
              </w:rPr>
            </w:pPr>
            <w:r>
              <w:rPr>
                <w:rFonts w:hint="eastAsia" w:ascii="宋体" w:hAnsi="宋体" w:cs="宋体"/>
                <w:sz w:val="18"/>
                <w:szCs w:val="18"/>
              </w:rPr>
              <w:t>2、工程出现局部破损及时修补，做到无裂缝、无坑凹、无堆积物，通水工程无明显淤积；</w:t>
            </w:r>
          </w:p>
          <w:p>
            <w:pPr>
              <w:rPr>
                <w:rFonts w:ascii="宋体" w:hAnsi="宋体" w:cs="宋体"/>
                <w:sz w:val="18"/>
                <w:szCs w:val="18"/>
              </w:rPr>
            </w:pPr>
            <w:r>
              <w:rPr>
                <w:rFonts w:hint="eastAsia" w:ascii="宋体" w:hAnsi="宋体" w:cs="宋体"/>
                <w:sz w:val="18"/>
                <w:szCs w:val="18"/>
              </w:rPr>
              <w:t>3、堤顶（面）如有损坏应及时修复，杂草、弃物应及时清除，出现坑洼和雨淋沟缺应及时填平补齐，并应保持一定的排水坡度；</w:t>
            </w:r>
          </w:p>
          <w:p>
            <w:pPr>
              <w:rPr>
                <w:rFonts w:ascii="宋体" w:hAnsi="宋体" w:cs="宋体"/>
                <w:sz w:val="18"/>
                <w:szCs w:val="18"/>
              </w:rPr>
            </w:pPr>
            <w:r>
              <w:rPr>
                <w:rFonts w:hint="eastAsia" w:ascii="宋体" w:hAnsi="宋体" w:cs="宋体"/>
                <w:sz w:val="18"/>
                <w:szCs w:val="18"/>
              </w:rPr>
              <w:t>4、各项应急处置措施及时有效；</w:t>
            </w:r>
          </w:p>
          <w:p>
            <w:pPr>
              <w:rPr>
                <w:rFonts w:ascii="宋体" w:hAnsi="宋体" w:cs="宋体"/>
                <w:sz w:val="18"/>
                <w:szCs w:val="18"/>
              </w:rPr>
            </w:pPr>
            <w:r>
              <w:rPr>
                <w:rFonts w:hint="eastAsia" w:ascii="宋体" w:hAnsi="宋体" w:cs="宋体"/>
                <w:sz w:val="18"/>
                <w:szCs w:val="18"/>
              </w:rPr>
              <w:t>5、工程安全防护措施和警示标志应保持完好、醒目、美观；</w:t>
            </w:r>
          </w:p>
          <w:p>
            <w:pPr>
              <w:rPr>
                <w:rFonts w:ascii="宋体" w:hAnsi="宋体" w:cs="宋体"/>
                <w:sz w:val="18"/>
                <w:szCs w:val="18"/>
              </w:rPr>
            </w:pPr>
            <w:r>
              <w:rPr>
                <w:rFonts w:hint="eastAsia" w:ascii="宋体" w:hAnsi="宋体" w:cs="宋体"/>
                <w:sz w:val="18"/>
                <w:szCs w:val="18"/>
              </w:rPr>
              <w:t>6、工程管理范围内无打井、取土、爆破、倾倒垃圾及违章建（构）筑物等违法行为，无重大水事纠纷，无水污染事件等。</w:t>
            </w:r>
          </w:p>
        </w:tc>
        <w:tc>
          <w:tcPr>
            <w:tcW w:w="4701" w:type="dxa"/>
            <w:gridSpan w:val="2"/>
            <w:tcBorders>
              <w:top w:val="nil"/>
              <w:left w:val="nil"/>
              <w:bottom w:val="single" w:color="auto" w:sz="4" w:space="0"/>
              <w:right w:val="single" w:color="auto" w:sz="4" w:space="0"/>
            </w:tcBorders>
            <w:noWrap w:val="0"/>
            <w:vAlign w:val="center"/>
            <w:tcPrChange w:id="68" w:author="刘杨;%E5%88%98%E6%9D%A8" w:date="2015-11-24T16:52:00Z">
              <w:tcPr>
                <w:tcW w:w="4678" w:type="dxa"/>
                <w:gridSpan w:val="3"/>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1、各类水工建筑物工程外观明显存在破损缺陷，闸门、启闭机、机电设备、观测设施及配套附属设施设备等功能失常、启闭不灵活、运行不正常的，通水工程清淤不彻底的，堤顶、坡面不按技术规范定期整修清理的，每发现1处扣1分；</w:t>
            </w:r>
          </w:p>
          <w:p>
            <w:pPr>
              <w:rPr>
                <w:rFonts w:ascii="宋体" w:hAnsi="宋体" w:cs="宋体"/>
                <w:sz w:val="18"/>
                <w:szCs w:val="18"/>
              </w:rPr>
            </w:pPr>
            <w:r>
              <w:rPr>
                <w:rFonts w:hint="eastAsia" w:ascii="宋体" w:hAnsi="宋体" w:cs="宋体"/>
                <w:sz w:val="18"/>
                <w:szCs w:val="18"/>
              </w:rPr>
              <w:t>2、未制定工程防汛、抢险等应急预案或处置措施的扣3分；</w:t>
            </w:r>
          </w:p>
          <w:p>
            <w:pPr>
              <w:rPr>
                <w:rFonts w:ascii="宋体" w:hAnsi="宋体" w:cs="宋体"/>
                <w:sz w:val="18"/>
                <w:szCs w:val="18"/>
              </w:rPr>
            </w:pPr>
            <w:r>
              <w:rPr>
                <w:rFonts w:hint="eastAsia" w:ascii="宋体" w:hAnsi="宋体" w:cs="宋体"/>
                <w:sz w:val="18"/>
                <w:szCs w:val="18"/>
              </w:rPr>
              <w:t>3、工程安全防护等警示标志不完整、严重破损的扣2分；</w:t>
            </w:r>
          </w:p>
          <w:p>
            <w:pPr>
              <w:rPr>
                <w:rFonts w:ascii="宋体" w:hAnsi="宋体" w:cs="宋体"/>
                <w:sz w:val="18"/>
                <w:szCs w:val="18"/>
              </w:rPr>
            </w:pPr>
            <w:r>
              <w:rPr>
                <w:rFonts w:hint="eastAsia" w:ascii="宋体" w:hAnsi="宋体" w:cs="宋体"/>
                <w:sz w:val="18"/>
                <w:szCs w:val="18"/>
              </w:rPr>
              <w:t>4、工程管理范围内存在违规打井、取土、爆破、倾倒垃圾及违章建（构）筑物等违法行为的，每发现1处扣1分；</w:t>
            </w:r>
          </w:p>
          <w:p>
            <w:pPr>
              <w:rPr>
                <w:rFonts w:ascii="宋体" w:hAnsi="宋体" w:cs="宋体"/>
                <w:sz w:val="18"/>
                <w:szCs w:val="18"/>
              </w:rPr>
            </w:pPr>
            <w:r>
              <w:rPr>
                <w:rFonts w:hint="eastAsia" w:ascii="宋体" w:hAnsi="宋体" w:cs="宋体"/>
                <w:sz w:val="18"/>
                <w:szCs w:val="18"/>
              </w:rPr>
              <w:t>5、因管理不到位造成群众群体性上访的扣2分；灌溉（供水）秩序混乱，群众意见大的扣3分；发生水污染事件，致使被迫停止灌溉（供水）的扣5分。</w:t>
            </w:r>
          </w:p>
        </w:tc>
        <w:tc>
          <w:tcPr>
            <w:tcW w:w="855" w:type="dxa"/>
            <w:gridSpan w:val="2"/>
            <w:tcBorders>
              <w:top w:val="nil"/>
              <w:left w:val="nil"/>
              <w:bottom w:val="single" w:color="auto" w:sz="4" w:space="0"/>
              <w:right w:val="single" w:color="auto" w:sz="4" w:space="0"/>
            </w:tcBorders>
            <w:noWrap w:val="0"/>
            <w:vAlign w:val="center"/>
            <w:tcPrChange w:id="69" w:author="刘杨;%E5%88%98%E6%9D%A8" w:date="2015-11-24T16:52:00Z">
              <w:tcPr>
                <w:tcW w:w="850" w:type="dxa"/>
                <w:gridSpan w:val="3"/>
                <w:tcBorders>
                  <w:top w:val="nil"/>
                  <w:left w:val="nil"/>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25</w:t>
            </w:r>
          </w:p>
        </w:tc>
        <w:tc>
          <w:tcPr>
            <w:tcW w:w="1140" w:type="dxa"/>
            <w:gridSpan w:val="2"/>
            <w:tcBorders>
              <w:top w:val="nil"/>
              <w:left w:val="nil"/>
              <w:bottom w:val="single" w:color="auto" w:sz="4" w:space="0"/>
              <w:right w:val="single" w:color="auto" w:sz="4" w:space="0"/>
            </w:tcBorders>
            <w:noWrap w:val="0"/>
            <w:vAlign w:val="center"/>
            <w:tcPrChange w:id="70" w:author="刘杨;%E5%88%98%E6%9D%A8" w:date="2015-11-24T16:52:00Z">
              <w:tcPr>
                <w:tcW w:w="1134" w:type="dxa"/>
                <w:gridSpan w:val="3"/>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Change w:id="71" w:author="刘杨;%E5%88%98%E6%9D%A8" w:date="2015-11-24T16:52:00Z">
            <w:tblPrEx>
              <w:tblCellMar>
                <w:top w:w="0" w:type="dxa"/>
                <w:left w:w="108" w:type="dxa"/>
                <w:bottom w:w="0" w:type="dxa"/>
                <w:right w:w="108" w:type="dxa"/>
              </w:tblCellMar>
            </w:tblPrEx>
          </w:tblPrExChange>
        </w:tblPrEx>
        <w:trPr>
          <w:wAfter w:w="0" w:type="auto"/>
          <w:trHeight w:val="2244" w:hRule="atLeast"/>
          <w:trPrChange w:id="71" w:author="刘杨;%E5%88%98%E6%9D%A8" w:date="2015-11-24T16:52:00Z">
            <w:trPr>
              <w:gridAfter w:val="1"/>
              <w:wAfter w:w="4285" w:type="dxa"/>
              <w:trHeight w:val="2295" w:hRule="atLeast"/>
            </w:trPr>
          </w:trPrChange>
        </w:trPr>
        <w:tc>
          <w:tcPr>
            <w:tcW w:w="1152" w:type="dxa"/>
            <w:vMerge w:val="continue"/>
            <w:tcBorders>
              <w:top w:val="single" w:color="auto" w:sz="4" w:space="0"/>
              <w:left w:val="single" w:color="auto" w:sz="4" w:space="0"/>
              <w:bottom w:val="single" w:color="auto" w:sz="4" w:space="0"/>
              <w:right w:val="single" w:color="auto" w:sz="4" w:space="0"/>
            </w:tcBorders>
            <w:noWrap w:val="0"/>
            <w:vAlign w:val="center"/>
            <w:tcPrChange w:id="72" w:author="刘杨;%E5%88%98%E6%9D%A8" w:date="2015-11-24T16:52:00Z">
              <w:tcPr>
                <w:tcW w:w="1146" w:type="dxa"/>
                <w:vMerge w:val="continue"/>
                <w:tcBorders>
                  <w:top w:val="nil"/>
                  <w:left w:val="single" w:color="auto" w:sz="4" w:space="0"/>
                  <w:bottom w:val="single" w:color="auto" w:sz="4" w:space="0"/>
                  <w:right w:val="single" w:color="auto" w:sz="4" w:space="0"/>
                </w:tcBorders>
                <w:noWrap w:val="0"/>
                <w:vAlign w:val="center"/>
              </w:tcPr>
            </w:tcPrChange>
          </w:tcPr>
          <w:p>
            <w:pPr>
              <w:rPr>
                <w:rFonts w:ascii="宋体" w:hAnsi="宋体" w:cs="宋体"/>
                <w:sz w:val="18"/>
                <w:szCs w:val="18"/>
              </w:rPr>
            </w:pPr>
          </w:p>
        </w:tc>
        <w:tc>
          <w:tcPr>
            <w:tcW w:w="1425" w:type="dxa"/>
            <w:tcBorders>
              <w:top w:val="single" w:color="auto" w:sz="4" w:space="0"/>
              <w:left w:val="nil"/>
              <w:bottom w:val="single" w:color="auto" w:sz="4" w:space="0"/>
              <w:right w:val="single" w:color="auto" w:sz="4" w:space="0"/>
            </w:tcBorders>
            <w:noWrap w:val="0"/>
            <w:vAlign w:val="center"/>
            <w:tcPrChange w:id="73" w:author="刘杨;%E5%88%98%E6%9D%A8" w:date="2015-11-24T16:52:00Z">
              <w:tcPr>
                <w:tcW w:w="1418" w:type="dxa"/>
                <w:gridSpan w:val="2"/>
                <w:tcBorders>
                  <w:top w:val="single" w:color="auto" w:sz="4" w:space="0"/>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4、健全工程维修养护档案</w:t>
            </w:r>
          </w:p>
        </w:tc>
        <w:tc>
          <w:tcPr>
            <w:tcW w:w="4987" w:type="dxa"/>
            <w:gridSpan w:val="2"/>
            <w:tcBorders>
              <w:top w:val="single" w:color="auto" w:sz="4" w:space="0"/>
              <w:left w:val="nil"/>
              <w:bottom w:val="single" w:color="auto" w:sz="4" w:space="0"/>
              <w:right w:val="single" w:color="auto" w:sz="4" w:space="0"/>
            </w:tcBorders>
            <w:noWrap w:val="0"/>
            <w:vAlign w:val="center"/>
            <w:tcPrChange w:id="74" w:author="刘杨;%E5%88%98%E6%9D%A8" w:date="2015-11-24T16:52:00Z">
              <w:tcPr>
                <w:tcW w:w="4961" w:type="dxa"/>
                <w:gridSpan w:val="3"/>
                <w:tcBorders>
                  <w:top w:val="single" w:color="auto" w:sz="4" w:space="0"/>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1、巡查维修养护队伍、人员落实，责任明确；</w:t>
            </w:r>
            <w:r>
              <w:rPr>
                <w:rFonts w:hint="eastAsia" w:ascii="宋体" w:hAnsi="宋体" w:cs="宋体"/>
                <w:sz w:val="18"/>
                <w:szCs w:val="18"/>
              </w:rPr>
              <w:br w:type="textWrapping"/>
            </w:r>
            <w:r>
              <w:rPr>
                <w:rFonts w:hint="eastAsia" w:ascii="宋体" w:hAnsi="宋体" w:cs="宋体"/>
                <w:sz w:val="18"/>
                <w:szCs w:val="18"/>
              </w:rPr>
              <w:t>2、维修养护及设备管理制度健全；</w:t>
            </w:r>
            <w:r>
              <w:rPr>
                <w:rFonts w:hint="eastAsia" w:ascii="宋体" w:hAnsi="宋体" w:cs="宋体"/>
                <w:sz w:val="18"/>
                <w:szCs w:val="18"/>
              </w:rPr>
              <w:br w:type="textWrapping"/>
            </w:r>
            <w:r>
              <w:rPr>
                <w:rFonts w:hint="eastAsia" w:ascii="宋体" w:hAnsi="宋体" w:cs="宋体"/>
                <w:sz w:val="18"/>
                <w:szCs w:val="18"/>
              </w:rPr>
              <w:t>3、维修养护台账及日常巡查、保养记录齐全；</w:t>
            </w:r>
            <w:r>
              <w:rPr>
                <w:rFonts w:hint="eastAsia" w:ascii="宋体" w:hAnsi="宋体" w:cs="宋体"/>
                <w:sz w:val="18"/>
                <w:szCs w:val="18"/>
              </w:rPr>
              <w:br w:type="textWrapping"/>
            </w:r>
            <w:r>
              <w:rPr>
                <w:rFonts w:hint="eastAsia" w:ascii="宋体" w:hAnsi="宋体" w:cs="宋体"/>
                <w:sz w:val="18"/>
                <w:szCs w:val="18"/>
              </w:rPr>
              <w:t>4、维修保养相关合同或协议齐全，工程维修养护有施工监督各方签证，维修前后对比照片或影像证明资料；</w:t>
            </w:r>
            <w:r>
              <w:rPr>
                <w:rFonts w:hint="eastAsia" w:ascii="宋体" w:hAnsi="宋体" w:cs="宋体"/>
                <w:sz w:val="18"/>
                <w:szCs w:val="18"/>
              </w:rPr>
              <w:br w:type="textWrapping"/>
            </w:r>
            <w:r>
              <w:rPr>
                <w:rFonts w:hint="eastAsia" w:ascii="宋体" w:hAnsi="宋体" w:cs="宋体"/>
                <w:sz w:val="18"/>
                <w:szCs w:val="18"/>
              </w:rPr>
              <w:t>5、维修养护计划和方案等相关资料符合要求，及时上报备案；</w:t>
            </w:r>
            <w:r>
              <w:rPr>
                <w:rFonts w:hint="eastAsia" w:ascii="宋体" w:hAnsi="宋体" w:cs="宋体"/>
                <w:sz w:val="18"/>
                <w:szCs w:val="18"/>
              </w:rPr>
              <w:br w:type="textWrapping"/>
            </w:r>
            <w:r>
              <w:rPr>
                <w:rFonts w:hint="eastAsia" w:ascii="宋体" w:hAnsi="宋体" w:cs="宋体"/>
                <w:sz w:val="18"/>
                <w:szCs w:val="18"/>
              </w:rPr>
              <w:t>6、工程维修养护经费申请、使用、管理规范，符合相关财务规定。</w:t>
            </w:r>
          </w:p>
        </w:tc>
        <w:tc>
          <w:tcPr>
            <w:tcW w:w="4701" w:type="dxa"/>
            <w:gridSpan w:val="2"/>
            <w:tcBorders>
              <w:top w:val="single" w:color="auto" w:sz="4" w:space="0"/>
              <w:left w:val="nil"/>
              <w:bottom w:val="single" w:color="auto" w:sz="4" w:space="0"/>
              <w:right w:val="single" w:color="auto" w:sz="4" w:space="0"/>
            </w:tcBorders>
            <w:noWrap w:val="0"/>
            <w:vAlign w:val="center"/>
            <w:tcPrChange w:id="75" w:author="刘杨;%E5%88%98%E6%9D%A8" w:date="2015-11-24T16:52:00Z">
              <w:tcPr>
                <w:tcW w:w="4678" w:type="dxa"/>
                <w:gridSpan w:val="3"/>
                <w:tcBorders>
                  <w:top w:val="single" w:color="auto" w:sz="4" w:space="0"/>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按照考核内容，各类档案资料整编不齐全、不规范的每项扣1分。</w:t>
            </w:r>
          </w:p>
        </w:tc>
        <w:tc>
          <w:tcPr>
            <w:tcW w:w="855" w:type="dxa"/>
            <w:gridSpan w:val="2"/>
            <w:tcBorders>
              <w:top w:val="single" w:color="auto" w:sz="4" w:space="0"/>
              <w:left w:val="nil"/>
              <w:bottom w:val="single" w:color="auto" w:sz="4" w:space="0"/>
              <w:right w:val="single" w:color="auto" w:sz="4" w:space="0"/>
            </w:tcBorders>
            <w:noWrap w:val="0"/>
            <w:vAlign w:val="center"/>
            <w:tcPrChange w:id="76" w:author="刘杨;%E5%88%98%E6%9D%A8" w:date="2015-11-24T16:52:00Z">
              <w:tcPr>
                <w:tcW w:w="850" w:type="dxa"/>
                <w:gridSpan w:val="3"/>
                <w:tcBorders>
                  <w:top w:val="single" w:color="auto" w:sz="4" w:space="0"/>
                  <w:left w:val="nil"/>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4</w:t>
            </w:r>
          </w:p>
        </w:tc>
        <w:tc>
          <w:tcPr>
            <w:tcW w:w="1140" w:type="dxa"/>
            <w:gridSpan w:val="2"/>
            <w:tcBorders>
              <w:top w:val="single" w:color="auto" w:sz="4" w:space="0"/>
              <w:left w:val="nil"/>
              <w:bottom w:val="single" w:color="auto" w:sz="4" w:space="0"/>
              <w:right w:val="single" w:color="auto" w:sz="4" w:space="0"/>
            </w:tcBorders>
            <w:noWrap w:val="0"/>
            <w:vAlign w:val="center"/>
            <w:tcPrChange w:id="77" w:author="刘杨;%E5%88%98%E6%9D%A8" w:date="2015-11-24T16:52:00Z">
              <w:tcPr>
                <w:tcW w:w="1134" w:type="dxa"/>
                <w:gridSpan w:val="3"/>
                <w:tcBorders>
                  <w:top w:val="single" w:color="auto" w:sz="4" w:space="0"/>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Change w:id="78" w:author="刘杨;%E5%88%98%E6%9D%A8" w:date="2015-11-24T16:52:00Z">
            <w:tblPrEx>
              <w:tblCellMar>
                <w:top w:w="0" w:type="dxa"/>
                <w:left w:w="108" w:type="dxa"/>
                <w:bottom w:w="0" w:type="dxa"/>
                <w:right w:w="108" w:type="dxa"/>
              </w:tblCellMar>
            </w:tblPrEx>
          </w:tblPrExChange>
        </w:tblPrEx>
        <w:trPr>
          <w:wAfter w:w="0" w:type="auto"/>
          <w:trHeight w:val="834" w:hRule="atLeast"/>
          <w:trPrChange w:id="78" w:author="刘杨;%E5%88%98%E6%9D%A8" w:date="2015-11-24T16:52:00Z">
            <w:trPr>
              <w:gridAfter w:val="1"/>
              <w:wAfter w:w="4285" w:type="dxa"/>
              <w:trHeight w:val="840" w:hRule="atLeast"/>
            </w:trPr>
          </w:trPrChange>
        </w:trPr>
        <w:tc>
          <w:tcPr>
            <w:tcW w:w="1152" w:type="dxa"/>
            <w:vMerge w:val="continue"/>
            <w:tcBorders>
              <w:top w:val="single" w:color="auto" w:sz="4" w:space="0"/>
              <w:left w:val="single" w:color="auto" w:sz="4" w:space="0"/>
              <w:bottom w:val="single" w:color="auto" w:sz="4" w:space="0"/>
              <w:right w:val="single" w:color="auto" w:sz="4" w:space="0"/>
            </w:tcBorders>
            <w:noWrap w:val="0"/>
            <w:vAlign w:val="center"/>
            <w:tcPrChange w:id="79" w:author="刘杨;%E5%88%98%E6%9D%A8" w:date="2015-11-24T16:52:00Z">
              <w:tcPr>
                <w:tcW w:w="1146" w:type="dxa"/>
                <w:vMerge w:val="continue"/>
                <w:tcBorders>
                  <w:top w:val="nil"/>
                  <w:left w:val="single" w:color="auto" w:sz="4" w:space="0"/>
                  <w:bottom w:val="single" w:color="auto" w:sz="4" w:space="0"/>
                  <w:right w:val="single" w:color="auto" w:sz="4" w:space="0"/>
                </w:tcBorders>
                <w:noWrap w:val="0"/>
                <w:vAlign w:val="center"/>
              </w:tcPr>
            </w:tcPrChange>
          </w:tcPr>
          <w:p>
            <w:pPr>
              <w:rPr>
                <w:rFonts w:ascii="宋体" w:hAnsi="宋体" w:cs="宋体"/>
                <w:sz w:val="18"/>
                <w:szCs w:val="18"/>
              </w:rPr>
            </w:pPr>
          </w:p>
        </w:tc>
        <w:tc>
          <w:tcPr>
            <w:tcW w:w="1425" w:type="dxa"/>
            <w:tcBorders>
              <w:top w:val="nil"/>
              <w:left w:val="nil"/>
              <w:bottom w:val="single" w:color="auto" w:sz="4" w:space="0"/>
              <w:right w:val="single" w:color="auto" w:sz="4" w:space="0"/>
            </w:tcBorders>
            <w:noWrap w:val="0"/>
            <w:vAlign w:val="center"/>
            <w:tcPrChange w:id="80" w:author="刘杨;%E5%88%98%E6%9D%A8" w:date="2015-11-24T16:52:00Z">
              <w:tcPr>
                <w:tcW w:w="1418" w:type="dxa"/>
                <w:gridSpan w:val="2"/>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5、工程受益群众满意度调查</w:t>
            </w:r>
          </w:p>
        </w:tc>
        <w:tc>
          <w:tcPr>
            <w:tcW w:w="4987" w:type="dxa"/>
            <w:gridSpan w:val="2"/>
            <w:tcBorders>
              <w:top w:val="nil"/>
              <w:left w:val="nil"/>
              <w:bottom w:val="single" w:color="auto" w:sz="4" w:space="0"/>
              <w:right w:val="single" w:color="auto" w:sz="4" w:space="0"/>
            </w:tcBorders>
            <w:noWrap w:val="0"/>
            <w:vAlign w:val="center"/>
            <w:tcPrChange w:id="81" w:author="刘杨;%E5%88%98%E6%9D%A8" w:date="2015-11-24T16:52:00Z">
              <w:tcPr>
                <w:tcW w:w="4961" w:type="dxa"/>
                <w:gridSpan w:val="3"/>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详见小型水利工程受益群众问卷调查表（附件2-1）。</w:t>
            </w:r>
          </w:p>
        </w:tc>
        <w:tc>
          <w:tcPr>
            <w:tcW w:w="4701" w:type="dxa"/>
            <w:gridSpan w:val="2"/>
            <w:tcBorders>
              <w:top w:val="nil"/>
              <w:left w:val="nil"/>
              <w:bottom w:val="single" w:color="auto" w:sz="4" w:space="0"/>
              <w:right w:val="single" w:color="auto" w:sz="4" w:space="0"/>
            </w:tcBorders>
            <w:noWrap w:val="0"/>
            <w:vAlign w:val="center"/>
            <w:tcPrChange w:id="82" w:author="刘杨;%E5%88%98%E6%9D%A8" w:date="2015-11-24T16:52:00Z">
              <w:tcPr>
                <w:tcW w:w="4678" w:type="dxa"/>
                <w:gridSpan w:val="3"/>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每份调查问卷共7题，满分7分，选择A项的每题得1.0分，选择B项的每题得0.5分，选择C项的不得分；依据收回的有效调查问卷计算平均得分。</w:t>
            </w:r>
          </w:p>
        </w:tc>
        <w:tc>
          <w:tcPr>
            <w:tcW w:w="855" w:type="dxa"/>
            <w:gridSpan w:val="2"/>
            <w:tcBorders>
              <w:top w:val="nil"/>
              <w:left w:val="nil"/>
              <w:bottom w:val="single" w:color="auto" w:sz="4" w:space="0"/>
              <w:right w:val="single" w:color="auto" w:sz="4" w:space="0"/>
            </w:tcBorders>
            <w:noWrap w:val="0"/>
            <w:vAlign w:val="center"/>
            <w:tcPrChange w:id="83" w:author="刘杨;%E5%88%98%E6%9D%A8" w:date="2015-11-24T16:52:00Z">
              <w:tcPr>
                <w:tcW w:w="850" w:type="dxa"/>
                <w:gridSpan w:val="3"/>
                <w:tcBorders>
                  <w:top w:val="nil"/>
                  <w:left w:val="nil"/>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7</w:t>
            </w:r>
          </w:p>
        </w:tc>
        <w:tc>
          <w:tcPr>
            <w:tcW w:w="1140" w:type="dxa"/>
            <w:gridSpan w:val="2"/>
            <w:tcBorders>
              <w:top w:val="nil"/>
              <w:left w:val="nil"/>
              <w:bottom w:val="single" w:color="auto" w:sz="4" w:space="0"/>
              <w:right w:val="single" w:color="auto" w:sz="4" w:space="0"/>
            </w:tcBorders>
            <w:noWrap w:val="0"/>
            <w:vAlign w:val="center"/>
            <w:tcPrChange w:id="84" w:author="刘杨;%E5%88%98%E6%9D%A8" w:date="2015-11-24T16:52:00Z">
              <w:tcPr>
                <w:tcW w:w="1134" w:type="dxa"/>
                <w:gridSpan w:val="3"/>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Change w:id="85" w:author="刘杨;%E5%88%98%E6%9D%A8" w:date="2015-11-24T16:52:00Z">
            <w:tblPrEx>
              <w:tblCellMar>
                <w:top w:w="0" w:type="dxa"/>
                <w:left w:w="108" w:type="dxa"/>
                <w:bottom w:w="0" w:type="dxa"/>
                <w:right w:w="108" w:type="dxa"/>
              </w:tblCellMar>
            </w:tblPrEx>
          </w:tblPrExChange>
        </w:tblPrEx>
        <w:trPr>
          <w:wAfter w:w="0" w:type="auto"/>
          <w:trHeight w:val="414" w:hRule="atLeast"/>
          <w:trPrChange w:id="85" w:author="刘杨;%E5%88%98%E6%9D%A8" w:date="2015-11-24T16:52:00Z">
            <w:trPr>
              <w:gridAfter w:val="1"/>
              <w:wAfter w:w="4285" w:type="dxa"/>
              <w:trHeight w:val="405" w:hRule="atLeast"/>
            </w:trPr>
          </w:trPrChange>
        </w:trPr>
        <w:tc>
          <w:tcPr>
            <w:tcW w:w="2577" w:type="dxa"/>
            <w:gridSpan w:val="2"/>
            <w:tcBorders>
              <w:top w:val="single" w:color="auto" w:sz="4" w:space="0"/>
              <w:left w:val="single" w:color="auto" w:sz="4" w:space="0"/>
              <w:bottom w:val="single" w:color="auto" w:sz="4" w:space="0"/>
              <w:right w:val="single" w:color="auto" w:sz="4" w:space="0"/>
            </w:tcBorders>
            <w:noWrap w:val="0"/>
            <w:vAlign w:val="center"/>
            <w:tcPrChange w:id="86" w:author="刘杨;%E5%88%98%E6%9D%A8" w:date="2015-11-24T16:52:00Z">
              <w:tcPr>
                <w:tcW w:w="2564" w:type="dxa"/>
                <w:gridSpan w:val="3"/>
                <w:tcBorders>
                  <w:top w:val="single" w:color="auto" w:sz="4" w:space="0"/>
                  <w:left w:val="single" w:color="auto" w:sz="4" w:space="0"/>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合计得分</w:t>
            </w:r>
          </w:p>
        </w:tc>
        <w:tc>
          <w:tcPr>
            <w:tcW w:w="4987" w:type="dxa"/>
            <w:gridSpan w:val="2"/>
            <w:tcBorders>
              <w:top w:val="nil"/>
              <w:left w:val="nil"/>
              <w:bottom w:val="single" w:color="auto" w:sz="4" w:space="0"/>
              <w:right w:val="single" w:color="auto" w:sz="4" w:space="0"/>
            </w:tcBorders>
            <w:noWrap w:val="0"/>
            <w:vAlign w:val="center"/>
            <w:tcPrChange w:id="87" w:author="刘杨;%E5%88%98%E6%9D%A8" w:date="2015-11-24T16:52:00Z">
              <w:tcPr>
                <w:tcW w:w="4961" w:type="dxa"/>
                <w:gridSpan w:val="3"/>
                <w:tcBorders>
                  <w:top w:val="nil"/>
                  <w:left w:val="nil"/>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　</w:t>
            </w:r>
          </w:p>
        </w:tc>
        <w:tc>
          <w:tcPr>
            <w:tcW w:w="4701" w:type="dxa"/>
            <w:gridSpan w:val="2"/>
            <w:tcBorders>
              <w:top w:val="nil"/>
              <w:left w:val="nil"/>
              <w:bottom w:val="single" w:color="auto" w:sz="4" w:space="0"/>
              <w:right w:val="single" w:color="auto" w:sz="4" w:space="0"/>
            </w:tcBorders>
            <w:noWrap w:val="0"/>
            <w:vAlign w:val="center"/>
            <w:tcPrChange w:id="88" w:author="刘杨;%E5%88%98%E6%9D%A8" w:date="2015-11-24T16:52:00Z">
              <w:tcPr>
                <w:tcW w:w="4678" w:type="dxa"/>
                <w:gridSpan w:val="3"/>
                <w:tcBorders>
                  <w:top w:val="nil"/>
                  <w:left w:val="nil"/>
                  <w:bottom w:val="single" w:color="auto" w:sz="4" w:space="0"/>
                  <w:right w:val="single" w:color="auto" w:sz="4" w:space="0"/>
                </w:tcBorders>
                <w:noWrap w:val="0"/>
                <w:vAlign w:val="center"/>
              </w:tcPr>
            </w:tcPrChange>
          </w:tcPr>
          <w:p>
            <w:pPr>
              <w:rPr>
                <w:rFonts w:ascii="宋体" w:hAnsi="宋体" w:cs="宋体"/>
                <w:sz w:val="18"/>
                <w:szCs w:val="18"/>
              </w:rPr>
            </w:pPr>
            <w:r>
              <w:rPr>
                <w:rFonts w:hint="eastAsia" w:ascii="宋体" w:hAnsi="宋体" w:cs="宋体"/>
                <w:sz w:val="18"/>
                <w:szCs w:val="18"/>
              </w:rPr>
              <w:t>　</w:t>
            </w:r>
          </w:p>
        </w:tc>
        <w:tc>
          <w:tcPr>
            <w:tcW w:w="855" w:type="dxa"/>
            <w:gridSpan w:val="2"/>
            <w:tcBorders>
              <w:top w:val="nil"/>
              <w:left w:val="nil"/>
              <w:bottom w:val="single" w:color="auto" w:sz="4" w:space="0"/>
              <w:right w:val="single" w:color="auto" w:sz="4" w:space="0"/>
            </w:tcBorders>
            <w:noWrap w:val="0"/>
            <w:vAlign w:val="center"/>
            <w:tcPrChange w:id="89" w:author="刘杨;%E5%88%98%E6%9D%A8" w:date="2015-11-24T16:52:00Z">
              <w:tcPr>
                <w:tcW w:w="850" w:type="dxa"/>
                <w:gridSpan w:val="3"/>
                <w:tcBorders>
                  <w:top w:val="nil"/>
                  <w:left w:val="nil"/>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100</w:t>
            </w:r>
          </w:p>
        </w:tc>
        <w:tc>
          <w:tcPr>
            <w:tcW w:w="1140" w:type="dxa"/>
            <w:gridSpan w:val="2"/>
            <w:tcBorders>
              <w:top w:val="nil"/>
              <w:left w:val="nil"/>
              <w:bottom w:val="single" w:color="auto" w:sz="4" w:space="0"/>
              <w:right w:val="single" w:color="auto" w:sz="4" w:space="0"/>
            </w:tcBorders>
            <w:noWrap w:val="0"/>
            <w:vAlign w:val="center"/>
            <w:tcPrChange w:id="90" w:author="刘杨;%E5%88%98%E6%9D%A8" w:date="2015-11-24T16:52:00Z">
              <w:tcPr>
                <w:tcW w:w="1134" w:type="dxa"/>
                <w:gridSpan w:val="3"/>
                <w:tcBorders>
                  <w:top w:val="nil"/>
                  <w:left w:val="nil"/>
                  <w:bottom w:val="single" w:color="auto" w:sz="4" w:space="0"/>
                  <w:right w:val="single" w:color="auto" w:sz="4" w:space="0"/>
                </w:tcBorders>
                <w:noWrap w:val="0"/>
                <w:vAlign w:val="center"/>
              </w:tcPr>
            </w:tcPrChange>
          </w:tcPr>
          <w:p>
            <w:pPr>
              <w:jc w:val="cente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Change w:id="91" w:author="刘杨;%E5%88%98%E6%9D%A8" w:date="2015-11-24T16:52:00Z">
            <w:tblPrEx>
              <w:tblCellMar>
                <w:top w:w="0" w:type="dxa"/>
                <w:left w:w="108" w:type="dxa"/>
                <w:bottom w:w="0" w:type="dxa"/>
                <w:right w:w="108" w:type="dxa"/>
              </w:tblCellMar>
            </w:tblPrEx>
          </w:tblPrExChange>
        </w:tblPrEx>
        <w:trPr>
          <w:wAfter w:w="0" w:type="auto"/>
          <w:trHeight w:val="796" w:hRule="atLeast"/>
          <w:trPrChange w:id="91" w:author="刘杨;%E5%88%98%E6%9D%A8" w:date="2015-11-24T16:52:00Z">
            <w:trPr>
              <w:gridAfter w:val="1"/>
              <w:wAfter w:w="4285" w:type="dxa"/>
              <w:trHeight w:val="675" w:hRule="atLeast"/>
            </w:trPr>
          </w:trPrChange>
        </w:trPr>
        <w:tc>
          <w:tcPr>
            <w:tcW w:w="14260" w:type="dxa"/>
            <w:gridSpan w:val="10"/>
            <w:tcBorders>
              <w:top w:val="nil"/>
              <w:left w:val="nil"/>
              <w:bottom w:val="nil"/>
              <w:right w:val="nil"/>
            </w:tcBorders>
            <w:noWrap w:val="0"/>
            <w:vAlign w:val="center"/>
            <w:tcPrChange w:id="92" w:author="刘杨;%E5%88%98%E6%9D%A8" w:date="2015-11-24T16:52:00Z">
              <w:tcPr>
                <w:tcW w:w="14187" w:type="dxa"/>
                <w:gridSpan w:val="15"/>
                <w:tcBorders>
                  <w:top w:val="nil"/>
                  <w:left w:val="nil"/>
                  <w:bottom w:val="nil"/>
                  <w:right w:val="nil"/>
                </w:tcBorders>
                <w:noWrap w:val="0"/>
                <w:vAlign w:val="center"/>
              </w:tcPr>
            </w:tcPrChange>
          </w:tcPr>
          <w:p>
            <w:pPr>
              <w:rPr>
                <w:rFonts w:ascii="宋体" w:hAnsi="宋体" w:cs="宋体"/>
                <w:sz w:val="18"/>
                <w:szCs w:val="18"/>
              </w:rPr>
            </w:pPr>
            <w:r>
              <w:rPr>
                <w:rFonts w:hint="eastAsia" w:ascii="宋体" w:hAnsi="宋体" w:cs="宋体"/>
                <w:sz w:val="18"/>
                <w:szCs w:val="18"/>
              </w:rPr>
              <w:t xml:space="preserve"> 备注：1、类别一与类别二为单类考核内容，类别三为公共考核内容。对未完成小型水利工程管理体制改革任务的县（区）考核类别一和类别三，对已完成小型水利工程管理体制改革任务的县（区）考核类别二和类别三。</w:t>
            </w:r>
            <w:r>
              <w:rPr>
                <w:rFonts w:hint="eastAsia" w:ascii="宋体" w:hAnsi="宋体" w:cs="宋体"/>
                <w:sz w:val="18"/>
                <w:szCs w:val="18"/>
              </w:rPr>
              <w:br w:type="textWrapping"/>
            </w:r>
            <w:r>
              <w:rPr>
                <w:rFonts w:hint="eastAsia" w:ascii="宋体" w:hAnsi="宋体" w:cs="宋体"/>
                <w:sz w:val="18"/>
                <w:szCs w:val="18"/>
              </w:rPr>
              <w:t xml:space="preserve">       2、考核标准分总分为100分，每个项目的扣分总和不超标准分。</w:t>
            </w:r>
          </w:p>
        </w:tc>
      </w:tr>
    </w:tbl>
    <w:p>
      <w:pPr>
        <w:spacing w:line="60" w:lineRule="auto"/>
        <w:rPr>
          <w:rFonts w:ascii="仿宋_GB2312" w:hAnsi="宋体" w:eastAsia="仿宋_GB2312"/>
          <w:sz w:val="32"/>
          <w:szCs w:val="32"/>
        </w:rPr>
        <w:sectPr>
          <w:pgSz w:w="16838" w:h="11906" w:orient="landscape"/>
          <w:pgMar w:top="1361" w:right="1440" w:bottom="1361" w:left="1440" w:header="851" w:footer="992" w:gutter="0"/>
          <w:pgNumType w:fmt="numberInDash"/>
          <w:cols w:space="720" w:num="1"/>
          <w:docGrid w:linePitch="312" w:charSpace="0"/>
        </w:sectPr>
      </w:pPr>
    </w:p>
    <w:p>
      <w:pPr>
        <w:spacing w:line="560" w:lineRule="exact"/>
        <w:rPr>
          <w:rFonts w:hint="eastAsia" w:ascii="宋体" w:hAnsi="宋体" w:cs="宋体"/>
          <w:b/>
          <w:bCs/>
          <w:sz w:val="30"/>
          <w:szCs w:val="30"/>
        </w:rPr>
      </w:pPr>
      <w:r>
        <w:rPr>
          <w:rFonts w:hint="eastAsia" w:ascii="宋体" w:hAnsi="宋体" w:cs="宋体"/>
          <w:b/>
          <w:bCs/>
          <w:sz w:val="30"/>
          <w:szCs w:val="30"/>
        </w:rPr>
        <w:t>附件2-1</w:t>
      </w:r>
    </w:p>
    <w:p>
      <w:pPr>
        <w:spacing w:line="560" w:lineRule="exact"/>
        <w:jc w:val="center"/>
        <w:rPr>
          <w:rFonts w:hint="eastAsia" w:ascii="宋体" w:hAnsi="宋体" w:cs="宋体"/>
          <w:b/>
          <w:sz w:val="32"/>
          <w:szCs w:val="32"/>
        </w:rPr>
      </w:pPr>
      <w:r>
        <w:rPr>
          <w:rFonts w:hint="eastAsia" w:ascii="宋体" w:hAnsi="宋体" w:cs="宋体"/>
          <w:b/>
          <w:sz w:val="32"/>
          <w:szCs w:val="32"/>
        </w:rPr>
        <w:t>小型水利工程受益群众问卷调查表</w:t>
      </w:r>
    </w:p>
    <w:p>
      <w:pPr>
        <w:spacing w:line="560" w:lineRule="exact"/>
        <w:jc w:val="center"/>
        <w:rPr>
          <w:rFonts w:ascii="仿宋_GB2312" w:hAnsi="宋体" w:eastAsia="仿宋_GB2312"/>
          <w:b/>
          <w:sz w:val="30"/>
          <w:szCs w:val="30"/>
        </w:rPr>
      </w:pPr>
    </w:p>
    <w:p>
      <w:pPr>
        <w:spacing w:line="560" w:lineRule="exact"/>
        <w:rPr>
          <w:rFonts w:ascii="仿宋_GB2312" w:hAnsi="宋体" w:eastAsia="仿宋_GB2312"/>
          <w:b/>
          <w:sz w:val="30"/>
          <w:szCs w:val="30"/>
        </w:rPr>
      </w:pPr>
      <w:r>
        <w:rPr>
          <w:rFonts w:hint="eastAsia" w:ascii="仿宋_GB2312" w:hAnsi="宋体" w:eastAsia="仿宋_GB2312"/>
          <w:b/>
          <w:sz w:val="30"/>
          <w:szCs w:val="30"/>
        </w:rPr>
        <w:t>工程信息：</w:t>
      </w:r>
    </w:p>
    <w:p>
      <w:pPr>
        <w:spacing w:line="560" w:lineRule="exact"/>
        <w:ind w:firstLine="600" w:firstLineChars="200"/>
        <w:rPr>
          <w:rFonts w:ascii="仿宋_GB2312" w:hAnsi="宋体" w:eastAsia="仿宋_GB2312"/>
          <w:sz w:val="30"/>
          <w:szCs w:val="30"/>
          <w:u w:val="single"/>
        </w:rPr>
      </w:pPr>
      <w:r>
        <w:rPr>
          <w:rFonts w:hint="eastAsia" w:ascii="仿宋_GB2312" w:hAnsi="宋体" w:eastAsia="仿宋_GB2312"/>
          <w:sz w:val="30"/>
          <w:szCs w:val="30"/>
        </w:rPr>
        <w:t>工程名称：</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工程所在地：</w:t>
      </w:r>
      <w:r>
        <w:rPr>
          <w:rFonts w:hint="eastAsia" w:ascii="仿宋_GB2312" w:hAnsi="宋体" w:eastAsia="仿宋_GB2312"/>
          <w:sz w:val="30"/>
          <w:szCs w:val="30"/>
          <w:u w:val="single"/>
        </w:rPr>
        <w:t xml:space="preserve">    </w:t>
      </w:r>
      <w:r>
        <w:rPr>
          <w:rFonts w:hint="eastAsia" w:ascii="仿宋_GB2312" w:hAnsi="宋体" w:eastAsia="仿宋_GB2312"/>
          <w:sz w:val="30"/>
          <w:szCs w:val="30"/>
        </w:rPr>
        <w:t>市</w:t>
      </w:r>
      <w:r>
        <w:rPr>
          <w:rFonts w:hint="eastAsia" w:ascii="仿宋_GB2312" w:hAnsi="宋体" w:eastAsia="仿宋_GB2312"/>
          <w:sz w:val="30"/>
          <w:szCs w:val="30"/>
          <w:u w:val="single"/>
        </w:rPr>
        <w:t xml:space="preserve">    </w:t>
      </w:r>
      <w:r>
        <w:rPr>
          <w:rFonts w:hint="eastAsia" w:ascii="仿宋_GB2312" w:hAnsi="宋体" w:eastAsia="仿宋_GB2312"/>
          <w:sz w:val="30"/>
          <w:szCs w:val="30"/>
        </w:rPr>
        <w:t>县（区）</w:t>
      </w:r>
    </w:p>
    <w:p>
      <w:pPr>
        <w:spacing w:line="560" w:lineRule="exact"/>
        <w:rPr>
          <w:rFonts w:ascii="仿宋_GB2312" w:hAnsi="宋体" w:eastAsia="仿宋_GB2312"/>
          <w:b/>
          <w:sz w:val="30"/>
          <w:szCs w:val="30"/>
        </w:rPr>
      </w:pPr>
      <w:r>
        <w:rPr>
          <w:rFonts w:hint="eastAsia" w:ascii="仿宋_GB2312" w:hAnsi="宋体" w:eastAsia="仿宋_GB2312"/>
          <w:b/>
          <w:sz w:val="30"/>
          <w:szCs w:val="30"/>
        </w:rPr>
        <w:t>受访人信息：</w:t>
      </w:r>
    </w:p>
    <w:p>
      <w:pPr>
        <w:spacing w:line="560" w:lineRule="exact"/>
        <w:ind w:firstLine="600" w:firstLineChars="200"/>
        <w:rPr>
          <w:rFonts w:ascii="仿宋_GB2312" w:hAnsi="宋体" w:eastAsia="仿宋_GB2312"/>
          <w:sz w:val="30"/>
          <w:szCs w:val="30"/>
          <w:u w:val="single"/>
        </w:rPr>
      </w:pPr>
      <w:r>
        <w:rPr>
          <w:rFonts w:hint="eastAsia" w:ascii="仿宋_GB2312" w:hAnsi="宋体" w:eastAsia="仿宋_GB2312"/>
          <w:sz w:val="30"/>
          <w:szCs w:val="30"/>
        </w:rPr>
        <w:t>姓名：</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年龄：</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联系电话：</w:t>
      </w:r>
      <w:r>
        <w:rPr>
          <w:rFonts w:hint="eastAsia" w:ascii="仿宋_GB2312" w:hAnsi="宋体" w:eastAsia="仿宋_GB2312"/>
          <w:sz w:val="30"/>
          <w:szCs w:val="30"/>
          <w:u w:val="single"/>
        </w:rPr>
        <w:t xml:space="preserve">          </w:t>
      </w:r>
    </w:p>
    <w:p>
      <w:pPr>
        <w:spacing w:line="560" w:lineRule="exact"/>
        <w:ind w:firstLine="600" w:firstLineChars="200"/>
        <w:rPr>
          <w:rFonts w:ascii="仿宋_GB2312" w:hAnsi="宋体" w:eastAsia="仿宋_GB2312"/>
          <w:sz w:val="30"/>
          <w:szCs w:val="30"/>
          <w:u w:val="single"/>
        </w:rPr>
      </w:pPr>
      <w:r>
        <w:rPr>
          <w:rFonts w:hint="eastAsia" w:ascii="仿宋_GB2312" w:hAnsi="宋体" w:eastAsia="仿宋_GB2312"/>
          <w:sz w:val="30"/>
          <w:szCs w:val="30"/>
        </w:rPr>
        <w:t>住址：</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调查时间：</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p>
    <w:p>
      <w:pPr>
        <w:spacing w:line="560" w:lineRule="exact"/>
        <w:rPr>
          <w:rFonts w:ascii="仿宋_GB2312" w:hAnsi="宋体" w:eastAsia="仿宋_GB2312"/>
          <w:b/>
          <w:sz w:val="30"/>
          <w:szCs w:val="30"/>
        </w:rPr>
      </w:pPr>
      <w:r>
        <w:rPr>
          <w:rFonts w:hint="eastAsia" w:ascii="仿宋_GB2312" w:hAnsi="宋体" w:eastAsia="仿宋_GB2312"/>
          <w:b/>
          <w:sz w:val="30"/>
          <w:szCs w:val="30"/>
        </w:rPr>
        <w:t>衷心感谢您的大力协助，请在您认可的选项上打√：</w:t>
      </w:r>
    </w:p>
    <w:p>
      <w:pPr>
        <w:spacing w:line="560" w:lineRule="exact"/>
        <w:rPr>
          <w:rFonts w:ascii="仿宋_GB2312" w:hAnsi="宋体" w:eastAsia="仿宋_GB2312"/>
          <w:sz w:val="30"/>
          <w:szCs w:val="30"/>
        </w:rPr>
      </w:pPr>
      <w:r>
        <w:rPr>
          <w:rFonts w:hint="eastAsia" w:ascii="仿宋_GB2312" w:hAnsi="宋体" w:eastAsia="仿宋_GB2312"/>
          <w:sz w:val="30"/>
          <w:szCs w:val="30"/>
        </w:rPr>
        <w:t>1、您对受益的小型水利工程状况总体满意吗？</w:t>
      </w:r>
    </w:p>
    <w:p>
      <w:pPr>
        <w:spacing w:line="560" w:lineRule="exact"/>
        <w:ind w:firstLine="300" w:firstLineChars="100"/>
        <w:rPr>
          <w:rFonts w:ascii="仿宋_GB2312" w:hAnsi="宋体" w:eastAsia="仿宋_GB2312"/>
          <w:sz w:val="30"/>
          <w:szCs w:val="30"/>
        </w:rPr>
      </w:pPr>
      <w:r>
        <w:rPr>
          <w:rFonts w:hint="eastAsia" w:ascii="仿宋_GB2312" w:hAnsi="宋体" w:eastAsia="仿宋_GB2312"/>
          <w:sz w:val="30"/>
          <w:szCs w:val="30"/>
        </w:rPr>
        <w:t>A.满意     B. 基本满意     C.不满意</w:t>
      </w:r>
    </w:p>
    <w:p>
      <w:pPr>
        <w:spacing w:line="560" w:lineRule="exact"/>
        <w:rPr>
          <w:rFonts w:ascii="仿宋_GB2312" w:hAnsi="宋体" w:eastAsia="仿宋_GB2312"/>
          <w:sz w:val="30"/>
          <w:szCs w:val="30"/>
        </w:rPr>
      </w:pPr>
      <w:r>
        <w:rPr>
          <w:rFonts w:hint="eastAsia" w:ascii="仿宋_GB2312" w:hAnsi="宋体" w:eastAsia="仿宋_GB2312"/>
          <w:sz w:val="30"/>
          <w:szCs w:val="30"/>
        </w:rPr>
        <w:t>2、您受益的小型水利工程出现问题后能及时维修吗？</w:t>
      </w:r>
    </w:p>
    <w:p>
      <w:pPr>
        <w:spacing w:line="560" w:lineRule="exact"/>
        <w:ind w:firstLine="300" w:firstLineChars="100"/>
        <w:rPr>
          <w:rFonts w:ascii="仿宋_GB2312" w:hAnsi="宋体" w:eastAsia="仿宋_GB2312"/>
          <w:sz w:val="30"/>
          <w:szCs w:val="30"/>
        </w:rPr>
      </w:pPr>
      <w:r>
        <w:rPr>
          <w:rFonts w:hint="eastAsia" w:ascii="仿宋_GB2312" w:hAnsi="宋体" w:eastAsia="仿宋_GB2312"/>
          <w:sz w:val="30"/>
          <w:szCs w:val="30"/>
        </w:rPr>
        <w:t>A.很快就有人来维修   B.群众反映后才有人来维修</w:t>
      </w:r>
    </w:p>
    <w:p>
      <w:pPr>
        <w:spacing w:line="560" w:lineRule="exact"/>
        <w:ind w:firstLine="300" w:firstLineChars="100"/>
        <w:rPr>
          <w:rFonts w:ascii="仿宋_GB2312" w:hAnsi="宋体" w:eastAsia="仿宋_GB2312"/>
          <w:sz w:val="30"/>
          <w:szCs w:val="30"/>
        </w:rPr>
      </w:pPr>
      <w:r>
        <w:rPr>
          <w:rFonts w:hint="eastAsia" w:ascii="仿宋_GB2312" w:hAnsi="宋体" w:eastAsia="仿宋_GB2312"/>
          <w:sz w:val="30"/>
          <w:szCs w:val="30"/>
        </w:rPr>
        <w:t>C.没有人来维修</w:t>
      </w:r>
    </w:p>
    <w:p>
      <w:pPr>
        <w:spacing w:line="560" w:lineRule="exact"/>
        <w:rPr>
          <w:rFonts w:ascii="仿宋_GB2312" w:hAnsi="宋体" w:eastAsia="仿宋_GB2312"/>
          <w:sz w:val="30"/>
          <w:szCs w:val="30"/>
        </w:rPr>
      </w:pPr>
      <w:r>
        <w:rPr>
          <w:rFonts w:hint="eastAsia" w:ascii="仿宋_GB2312" w:hAnsi="宋体" w:eastAsia="仿宋_GB2312"/>
          <w:sz w:val="30"/>
          <w:szCs w:val="30"/>
        </w:rPr>
        <w:t xml:space="preserve">3、这个工程供水状况比以前有变化吗？ </w:t>
      </w:r>
    </w:p>
    <w:p>
      <w:pPr>
        <w:spacing w:line="560" w:lineRule="exact"/>
        <w:ind w:firstLine="300" w:firstLineChars="100"/>
        <w:rPr>
          <w:rFonts w:ascii="仿宋_GB2312" w:hAnsi="宋体" w:eastAsia="仿宋_GB2312"/>
          <w:sz w:val="30"/>
          <w:szCs w:val="30"/>
        </w:rPr>
      </w:pPr>
      <w:r>
        <w:rPr>
          <w:rFonts w:hint="eastAsia" w:ascii="仿宋_GB2312" w:hAnsi="宋体" w:eastAsia="仿宋_GB2312"/>
          <w:sz w:val="30"/>
          <w:szCs w:val="30"/>
        </w:rPr>
        <w:t>A.改善很多     B.有些好转    C.没有多大变化</w:t>
      </w:r>
    </w:p>
    <w:p>
      <w:pPr>
        <w:spacing w:line="560" w:lineRule="exact"/>
        <w:rPr>
          <w:rFonts w:ascii="仿宋_GB2312" w:hAnsi="宋体" w:eastAsia="仿宋_GB2312"/>
          <w:sz w:val="30"/>
          <w:szCs w:val="30"/>
        </w:rPr>
      </w:pPr>
      <w:r>
        <w:rPr>
          <w:rFonts w:hint="eastAsia" w:ascii="仿宋_GB2312" w:hAnsi="宋体" w:eastAsia="仿宋_GB2312"/>
          <w:sz w:val="30"/>
          <w:szCs w:val="30"/>
        </w:rPr>
        <w:t xml:space="preserve">4、您认为水利部门运行管理人员对工程负责吗？ </w:t>
      </w:r>
    </w:p>
    <w:p>
      <w:pPr>
        <w:spacing w:line="560" w:lineRule="exact"/>
        <w:ind w:firstLine="300" w:firstLineChars="100"/>
        <w:rPr>
          <w:rFonts w:ascii="仿宋_GB2312" w:hAnsi="宋体" w:eastAsia="仿宋_GB2312"/>
          <w:sz w:val="30"/>
          <w:szCs w:val="30"/>
        </w:rPr>
      </w:pPr>
      <w:r>
        <w:rPr>
          <w:rFonts w:hint="eastAsia" w:ascii="仿宋_GB2312" w:hAnsi="宋体" w:eastAsia="仿宋_GB2312"/>
          <w:sz w:val="30"/>
          <w:szCs w:val="30"/>
        </w:rPr>
        <w:t>A.很负责      B.比较负责      C.不负责</w:t>
      </w:r>
    </w:p>
    <w:p>
      <w:pPr>
        <w:spacing w:line="560" w:lineRule="exact"/>
        <w:rPr>
          <w:rFonts w:ascii="仿宋_GB2312" w:hAnsi="宋体" w:eastAsia="仿宋_GB2312"/>
          <w:sz w:val="30"/>
          <w:szCs w:val="30"/>
        </w:rPr>
      </w:pPr>
      <w:r>
        <w:rPr>
          <w:rFonts w:hint="eastAsia" w:ascii="仿宋_GB2312" w:hAnsi="宋体" w:eastAsia="仿宋_GB2312"/>
          <w:sz w:val="30"/>
          <w:szCs w:val="30"/>
        </w:rPr>
        <w:t xml:space="preserve">5、这个工程对你来说很重要吗？ </w:t>
      </w:r>
    </w:p>
    <w:p>
      <w:pPr>
        <w:spacing w:line="560" w:lineRule="exact"/>
        <w:ind w:firstLine="300" w:firstLineChars="100"/>
        <w:rPr>
          <w:rFonts w:ascii="仿宋_GB2312" w:hAnsi="宋体" w:eastAsia="仿宋_GB2312"/>
          <w:sz w:val="30"/>
          <w:szCs w:val="30"/>
        </w:rPr>
      </w:pPr>
      <w:r>
        <w:rPr>
          <w:rFonts w:hint="eastAsia" w:ascii="仿宋_GB2312" w:hAnsi="宋体" w:eastAsia="仿宋_GB2312"/>
          <w:sz w:val="30"/>
          <w:szCs w:val="30"/>
        </w:rPr>
        <w:t>A.很重要    B.一般    C.没有啥好处</w:t>
      </w:r>
    </w:p>
    <w:p>
      <w:pPr>
        <w:spacing w:line="560" w:lineRule="exact"/>
        <w:rPr>
          <w:rFonts w:ascii="仿宋_GB2312" w:hAnsi="宋体" w:eastAsia="仿宋_GB2312"/>
          <w:sz w:val="30"/>
          <w:szCs w:val="30"/>
        </w:rPr>
      </w:pPr>
      <w:r>
        <w:rPr>
          <w:rFonts w:hint="eastAsia" w:ascii="仿宋_GB2312" w:hAnsi="宋体" w:eastAsia="仿宋_GB2312"/>
          <w:sz w:val="30"/>
          <w:szCs w:val="30"/>
        </w:rPr>
        <w:t>6、您认为村委会或协会对水利工程重视吗？</w:t>
      </w:r>
    </w:p>
    <w:p>
      <w:pPr>
        <w:spacing w:line="560" w:lineRule="exact"/>
        <w:ind w:firstLine="300" w:firstLineChars="100"/>
        <w:rPr>
          <w:rFonts w:ascii="仿宋_GB2312" w:hAnsi="宋体" w:eastAsia="仿宋_GB2312"/>
          <w:sz w:val="30"/>
          <w:szCs w:val="30"/>
        </w:rPr>
      </w:pPr>
      <w:r>
        <w:rPr>
          <w:rFonts w:hint="eastAsia" w:ascii="仿宋_GB2312" w:hAnsi="宋体" w:eastAsia="仿宋_GB2312"/>
          <w:sz w:val="30"/>
          <w:szCs w:val="30"/>
        </w:rPr>
        <w:t>A.很重视      B.比较重视      C.不重视</w:t>
      </w:r>
    </w:p>
    <w:p>
      <w:pPr>
        <w:spacing w:line="560" w:lineRule="exact"/>
        <w:rPr>
          <w:rFonts w:ascii="仿宋_GB2312" w:hAnsi="宋体" w:eastAsia="仿宋_GB2312"/>
          <w:sz w:val="30"/>
          <w:szCs w:val="30"/>
        </w:rPr>
      </w:pPr>
      <w:r>
        <w:rPr>
          <w:rFonts w:hint="eastAsia" w:ascii="仿宋_GB2312" w:hAnsi="宋体" w:eastAsia="仿宋_GB2312"/>
          <w:sz w:val="30"/>
          <w:szCs w:val="30"/>
        </w:rPr>
        <w:t>7、您对现在的工程管理方式满意吗？</w:t>
      </w:r>
    </w:p>
    <w:p>
      <w:pPr>
        <w:spacing w:line="560" w:lineRule="exact"/>
        <w:ind w:firstLine="300" w:firstLineChars="100"/>
        <w:rPr>
          <w:rFonts w:ascii="仿宋_GB2312" w:hAnsi="宋体" w:eastAsia="仿宋_GB2312"/>
          <w:sz w:val="30"/>
          <w:szCs w:val="30"/>
        </w:rPr>
      </w:pPr>
      <w:r>
        <w:rPr>
          <w:rFonts w:hint="eastAsia" w:ascii="仿宋_GB2312" w:hAnsi="宋体" w:eastAsia="仿宋_GB2312"/>
          <w:sz w:val="30"/>
          <w:szCs w:val="30"/>
        </w:rPr>
        <w:t>A.非常满意    B.比较满意    C.不满意</w:t>
      </w:r>
    </w:p>
    <w:p>
      <w:pPr>
        <w:spacing w:line="560" w:lineRule="exact"/>
        <w:rPr>
          <w:rFonts w:ascii="仿宋_GB2312" w:hAnsi="宋体" w:eastAsia="仿宋_GB2312"/>
          <w:b/>
          <w:sz w:val="30"/>
          <w:szCs w:val="30"/>
          <w:u w:val="single"/>
        </w:rPr>
      </w:pPr>
      <w:r>
        <w:rPr>
          <w:rFonts w:hint="eastAsia" w:ascii="仿宋_GB2312" w:hAnsi="宋体" w:eastAsia="仿宋_GB2312"/>
          <w:b/>
          <w:sz w:val="30"/>
          <w:szCs w:val="30"/>
        </w:rPr>
        <w:t>您对小型水利工程维修养护还有什么意见或建议？</w:t>
      </w:r>
    </w:p>
    <w:p>
      <w:pPr>
        <w:spacing w:line="560" w:lineRule="exact"/>
        <w:rPr>
          <w:rFonts w:ascii="仿宋_GB2312" w:hAnsi="宋体" w:eastAsia="仿宋_GB2312"/>
          <w:sz w:val="30"/>
          <w:szCs w:val="30"/>
          <w:u w:val="single"/>
        </w:rPr>
      </w:pPr>
      <w:r>
        <w:rPr>
          <w:rFonts w:hint="eastAsia" w:ascii="仿宋_GB2312" w:hAnsi="宋体" w:eastAsia="仿宋_GB2312"/>
          <w:sz w:val="30"/>
          <w:szCs w:val="30"/>
          <w:u w:val="single"/>
        </w:rPr>
        <w:t xml:space="preserve">                                                        </w:t>
      </w:r>
    </w:p>
    <w:p>
      <w:pPr>
        <w:spacing w:line="560" w:lineRule="exact"/>
        <w:rPr>
          <w:rFonts w:ascii="仿宋_GB2312" w:hAnsi="宋体" w:eastAsia="仿宋_GB2312"/>
          <w:sz w:val="30"/>
          <w:szCs w:val="30"/>
          <w:u w:val="single"/>
        </w:rPr>
      </w:pPr>
      <w:r>
        <w:rPr>
          <w:rFonts w:hint="eastAsia" w:ascii="仿宋_GB2312" w:hAnsi="宋体" w:eastAsia="仿宋_GB2312"/>
          <w:sz w:val="30"/>
          <w:szCs w:val="30"/>
          <w:u w:val="single"/>
        </w:rPr>
        <w:t xml:space="preserve">                                                        </w:t>
      </w:r>
    </w:p>
    <w:p>
      <w:pPr>
        <w:spacing w:line="560" w:lineRule="exact"/>
        <w:rPr>
          <w:rFonts w:ascii="仿宋_GB2312" w:hAnsi="宋体" w:eastAsia="仿宋_GB2312"/>
          <w:sz w:val="30"/>
          <w:szCs w:val="30"/>
          <w:u w:val="single"/>
        </w:rPr>
      </w:pPr>
      <w:r>
        <w:rPr>
          <w:rFonts w:hint="eastAsia" w:ascii="仿宋_GB2312" w:hAnsi="宋体" w:eastAsia="仿宋_GB2312"/>
          <w:sz w:val="30"/>
          <w:szCs w:val="30"/>
          <w:u w:val="single"/>
        </w:rPr>
        <w:t xml:space="preserve">                                                        </w:t>
      </w:r>
    </w:p>
    <w:p>
      <w:pPr>
        <w:spacing w:line="560" w:lineRule="exact"/>
        <w:rPr>
          <w:rFonts w:ascii="仿宋_GB2312" w:hAnsi="宋体" w:eastAsia="仿宋_GB2312"/>
          <w:sz w:val="30"/>
          <w:szCs w:val="30"/>
          <w:u w:val="single"/>
        </w:rPr>
      </w:pPr>
      <w:r>
        <w:rPr>
          <w:rFonts w:hint="eastAsia" w:ascii="仿宋_GB2312" w:hAnsi="宋体" w:eastAsia="仿宋_GB2312"/>
          <w:sz w:val="30"/>
          <w:szCs w:val="30"/>
          <w:u w:val="single"/>
        </w:rPr>
        <w:t xml:space="preserve">                                                        </w:t>
      </w:r>
    </w:p>
    <w:p>
      <w:pPr>
        <w:spacing w:line="560" w:lineRule="exact"/>
        <w:rPr>
          <w:rFonts w:ascii="仿宋_GB2312" w:hAnsi="宋体" w:eastAsia="仿宋_GB2312"/>
          <w:sz w:val="30"/>
          <w:szCs w:val="30"/>
          <w:u w:val="single"/>
        </w:rPr>
      </w:pPr>
      <w:r>
        <w:rPr>
          <w:rFonts w:hint="eastAsia" w:ascii="仿宋_GB2312" w:hAnsi="宋体" w:eastAsia="仿宋_GB2312"/>
          <w:sz w:val="30"/>
          <w:szCs w:val="30"/>
          <w:u w:val="single"/>
        </w:rPr>
        <w:t xml:space="preserve">                                                        </w:t>
      </w:r>
    </w:p>
    <w:p>
      <w:pPr>
        <w:spacing w:line="560" w:lineRule="exact"/>
        <w:ind w:firstLine="3750" w:firstLineChars="1250"/>
        <w:rPr>
          <w:rFonts w:ascii="仿宋_GB2312" w:hAnsi="宋体" w:eastAsia="仿宋_GB2312"/>
          <w:sz w:val="30"/>
          <w:szCs w:val="30"/>
        </w:rPr>
      </w:pPr>
    </w:p>
    <w:p>
      <w:pPr>
        <w:spacing w:line="560" w:lineRule="exact"/>
        <w:ind w:firstLine="4216" w:firstLineChars="1400"/>
        <w:rPr>
          <w:rFonts w:ascii="仿宋_GB2312" w:hAnsi="宋体" w:eastAsia="仿宋_GB2312"/>
          <w:b/>
          <w:color w:val="auto"/>
          <w:sz w:val="30"/>
          <w:szCs w:val="30"/>
        </w:rPr>
      </w:pPr>
      <w:r>
        <w:rPr>
          <w:rFonts w:hint="eastAsia" w:ascii="仿宋_GB2312" w:hAnsi="宋体" w:eastAsia="仿宋_GB2312"/>
          <w:b/>
          <w:sz w:val="30"/>
          <w:szCs w:val="30"/>
        </w:rPr>
        <w:t>问卷量化得分：</w:t>
      </w:r>
      <w:r>
        <w:rPr>
          <w:rFonts w:hint="eastAsia" w:ascii="仿宋_GB2312" w:hAnsi="宋体" w:eastAsia="仿宋_GB2312"/>
          <w:b/>
          <w:sz w:val="30"/>
          <w:szCs w:val="30"/>
          <w:u w:val="single"/>
        </w:rPr>
        <w:t xml:space="preserve">          </w:t>
      </w:r>
    </w:p>
    <w:p>
      <w:pPr>
        <w:spacing w:line="560" w:lineRule="exact"/>
        <w:rPr>
          <w:rFonts w:ascii="仿宋_GB2312" w:hAnsi="宋体" w:eastAsia="仿宋_GB2312"/>
          <w:b/>
          <w:sz w:val="30"/>
          <w:szCs w:val="30"/>
        </w:rPr>
      </w:pPr>
    </w:p>
    <w:p>
      <w:pPr>
        <w:spacing w:line="560" w:lineRule="exact"/>
        <w:rPr>
          <w:rFonts w:ascii="仿宋_GB2312" w:hAnsi="宋体" w:eastAsia="仿宋_GB2312"/>
          <w:b/>
          <w:sz w:val="30"/>
          <w:szCs w:val="30"/>
        </w:rPr>
      </w:pPr>
      <w:r>
        <w:rPr>
          <w:rFonts w:hint="eastAsia" w:ascii="仿宋_GB2312" w:hAnsi="宋体" w:eastAsia="仿宋_GB2312"/>
          <w:b/>
          <w:sz w:val="30"/>
          <w:szCs w:val="30"/>
        </w:rPr>
        <w:t>填表说明：</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1、调查问卷共7题，满分为7分。选择A项的每题得1.0分，选择B项的每题得0.5分，选择C项的每题得0分。</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2、每项工程至少邀请10位受访人填写调查问卷，受访人由</w:t>
      </w:r>
      <w:r>
        <w:rPr>
          <w:rFonts w:hint="eastAsia" w:ascii="仿宋_GB2312" w:hAnsi="宋体" w:eastAsia="仿宋_GB2312"/>
          <w:spacing w:val="-6"/>
          <w:sz w:val="30"/>
          <w:szCs w:val="30"/>
        </w:rPr>
        <w:t>项目所在地受益群众和基层水管单位普通职工组成</w:t>
      </w:r>
      <w:r>
        <w:rPr>
          <w:rFonts w:hint="eastAsia" w:ascii="仿宋_GB2312" w:hAnsi="宋体" w:eastAsia="仿宋_GB2312"/>
          <w:sz w:val="30"/>
          <w:szCs w:val="30"/>
        </w:rPr>
        <w:t>。</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3、公众评议过程要公开透明，确保结果真实可信。严禁弄虚作假，一经发现，该县（区）绩效考评群众满意度测评得分直接定为0分。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杨;%E5%88%98%E6%9D%A8">
    <w15:presenceInfo w15:providerId="None" w15:userId="刘杨;%E5%88%98%E6%9D%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66431E"/>
    <w:rsid w:val="22664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widowControl/>
      <w:tabs>
        <w:tab w:val="center" w:pos="4153"/>
        <w:tab w:val="right" w:pos="8306"/>
      </w:tabs>
      <w:snapToGrid w:val="0"/>
      <w:jc w:val="left"/>
    </w:pPr>
    <w:rPr>
      <w:rFonts w:ascii="Calibri" w:hAnsi="Calibri" w:eastAsia="宋体" w:cs="Times New Roman"/>
      <w:kern w:val="0"/>
      <w:sz w:val="18"/>
      <w:szCs w:val="18"/>
    </w:rPr>
  </w:style>
  <w:style w:type="paragraph" w:styleId="3">
    <w:name w:val="header"/>
    <w:basedOn w:val="1"/>
    <w:qFormat/>
    <w:uiPriority w:val="0"/>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kern w:val="0"/>
      <w:sz w:val="18"/>
      <w:szCs w:val="20"/>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2021-12-15T09:18:00Z</dcterms:created>
  <dc:creator>admin</dc:creator>
  <cp:lastModifiedBy>admin</cp:lastModifiedBy>
  <dcterms:modified xsi:type="dcterms:W3CDTF">2021-12-15T09:20:11Z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BF3A63BFF320432A96578CE695585673</vt:lpwstr>
  </property>
</Properties>
</file>