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BE6F1">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附件</w:t>
      </w:r>
    </w:p>
    <w:p w14:paraId="3CD45DDE">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方正小标宋简体" w:hAnsi="方正小标宋简体" w:eastAsia="方正小标宋简体" w:cs="方正小标宋简体"/>
          <w:b w:val="0"/>
          <w:bCs/>
          <w:sz w:val="44"/>
          <w:szCs w:val="44"/>
        </w:rPr>
      </w:pPr>
    </w:p>
    <w:p w14:paraId="450B13DA">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红寺堡城西至G338连接线工程红柳沟大桥</w:t>
      </w:r>
    </w:p>
    <w:p w14:paraId="2AACF828">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建设方案暨防洪评价报告审查意见</w:t>
      </w:r>
    </w:p>
    <w:bookmarkEnd w:id="0"/>
    <w:p w14:paraId="2E893411">
      <w:pPr>
        <w:pStyle w:val="4"/>
        <w:spacing w:beforeLines="0" w:afterLines="0" w:line="560" w:lineRule="exact"/>
        <w:rPr>
          <w:rFonts w:hint="eastAsia"/>
        </w:rPr>
      </w:pPr>
    </w:p>
    <w:p w14:paraId="684D362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r>
        <w:rPr>
          <w:rFonts w:hint="default" w:ascii="Times New Roman" w:hAnsi="Times New Roman" w:eastAsia="仿宋_GB2312" w:cs="Times New Roman"/>
          <w:b w:val="0"/>
          <w:bCs w:val="0"/>
          <w:sz w:val="32"/>
          <w:szCs w:val="32"/>
        </w:rPr>
        <w:t>受自治区水利厅委托，</w:t>
      </w:r>
      <w:r>
        <w:rPr>
          <w:rFonts w:hint="eastAsia" w:ascii="Times New Roman" w:hAnsi="Times New Roman" w:eastAsia="仿宋_GB2312" w:cs="Times New Roman"/>
          <w:b w:val="0"/>
          <w:bCs w:val="0"/>
          <w:sz w:val="32"/>
          <w:szCs w:val="32"/>
          <w:lang w:eastAsia="zh-CN"/>
        </w:rPr>
        <w:t>自治区</w:t>
      </w:r>
      <w:r>
        <w:rPr>
          <w:rFonts w:hint="default" w:ascii="Times New Roman" w:hAnsi="Times New Roman" w:eastAsia="仿宋_GB2312" w:cs="Times New Roman"/>
          <w:b w:val="0"/>
          <w:bCs w:val="0"/>
          <w:sz w:val="32"/>
          <w:szCs w:val="32"/>
        </w:rPr>
        <w:t>河湖事务中心在银川组织召开</w:t>
      </w:r>
      <w:r>
        <w:rPr>
          <w:rFonts w:hint="default" w:ascii="Times New Roman" w:hAnsi="Times New Roman" w:eastAsia="仿宋_GB2312" w:cs="Times New Roman"/>
          <w:sz w:val="32"/>
          <w:szCs w:val="32"/>
        </w:rPr>
        <w:t>红寺堡城西至G338连接线工程红柳沟大桥</w:t>
      </w:r>
      <w:r>
        <w:rPr>
          <w:rFonts w:hint="default" w:ascii="Times New Roman" w:hAnsi="Times New Roman" w:eastAsia="仿宋_GB2312" w:cs="Times New Roman"/>
          <w:sz w:val="32"/>
          <w:szCs w:val="32"/>
          <w:lang w:eastAsia="zh-CN"/>
        </w:rPr>
        <w:t>涉河</w:t>
      </w:r>
      <w:r>
        <w:rPr>
          <w:rFonts w:hint="default" w:ascii="Times New Roman" w:hAnsi="Times New Roman" w:eastAsia="仿宋_GB2312" w:cs="Times New Roman"/>
          <w:sz w:val="32"/>
          <w:szCs w:val="32"/>
          <w:lang w:val="en-US" w:eastAsia="zh-CN"/>
        </w:rPr>
        <w:t>建设方案暨防洪评价报告技术</w:t>
      </w:r>
      <w:r>
        <w:rPr>
          <w:rFonts w:hint="default" w:ascii="Times New Roman" w:hAnsi="Times New Roman" w:eastAsia="仿宋_GB2312" w:cs="Times New Roman"/>
          <w:sz w:val="32"/>
          <w:szCs w:val="32"/>
        </w:rPr>
        <w:t>审查会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参加会议的有特邀专家和</w:t>
      </w:r>
      <w:r>
        <w:rPr>
          <w:rFonts w:hint="eastAsia" w:ascii="Times New Roman" w:hAnsi="Times New Roman" w:eastAsia="仿宋_GB2312" w:cs="Times New Roman"/>
          <w:b w:val="0"/>
          <w:bCs w:val="0"/>
          <w:sz w:val="32"/>
          <w:szCs w:val="32"/>
          <w:lang w:eastAsia="zh-CN"/>
        </w:rPr>
        <w:t>水利厅</w:t>
      </w:r>
      <w:r>
        <w:rPr>
          <w:rFonts w:hint="default" w:ascii="Times New Roman" w:hAnsi="Times New Roman" w:eastAsia="仿宋_GB2312" w:cs="Times New Roman"/>
          <w:b w:val="0"/>
          <w:bCs w:val="0"/>
          <w:sz w:val="32"/>
          <w:szCs w:val="32"/>
        </w:rPr>
        <w:t>河湖管理处、规划计划处、水文中心、防御中心</w:t>
      </w:r>
      <w:r>
        <w:rPr>
          <w:rFonts w:hint="default" w:ascii="Times New Roman" w:hAnsi="Times New Roman" w:eastAsia="仿宋_GB2312" w:cs="Times New Roman"/>
          <w:b w:val="0"/>
          <w:bCs w:val="0"/>
          <w:sz w:val="32"/>
          <w:szCs w:val="32"/>
          <w:lang w:eastAsia="zh-CN"/>
        </w:rPr>
        <w:t>、河湖中心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val="en-US" w:eastAsia="zh-CN"/>
        </w:rPr>
        <w:t>吴忠</w:t>
      </w:r>
      <w:r>
        <w:rPr>
          <w:rFonts w:hint="default" w:ascii="Times New Roman" w:hAnsi="Times New Roman" w:eastAsia="仿宋_GB2312" w:cs="Times New Roman"/>
          <w:sz w:val="32"/>
          <w:szCs w:val="32"/>
        </w:rPr>
        <w:t>市水务局、</w:t>
      </w:r>
      <w:r>
        <w:rPr>
          <w:rFonts w:hint="default" w:ascii="Times New Roman" w:hAnsi="Times New Roman" w:eastAsia="仿宋_GB2312" w:cs="Times New Roman"/>
          <w:sz w:val="32"/>
          <w:szCs w:val="32"/>
          <w:lang w:val="en-US" w:eastAsia="zh-CN"/>
        </w:rPr>
        <w:t>红寺堡区</w:t>
      </w:r>
      <w:r>
        <w:rPr>
          <w:rFonts w:hint="default" w:ascii="Times New Roman" w:hAnsi="Times New Roman" w:eastAsia="仿宋_GB2312" w:cs="Times New Roman"/>
          <w:sz w:val="32"/>
          <w:szCs w:val="32"/>
        </w:rPr>
        <w:t>水务局</w:t>
      </w:r>
      <w:r>
        <w:rPr>
          <w:rFonts w:hint="default" w:ascii="Times New Roman" w:hAnsi="Times New Roman" w:eastAsia="仿宋_GB2312" w:cs="Times New Roman"/>
          <w:sz w:val="32"/>
          <w:szCs w:val="32"/>
          <w:lang w:val="en-US" w:eastAsia="zh-CN"/>
        </w:rPr>
        <w:t>以及</w:t>
      </w:r>
      <w:r>
        <w:rPr>
          <w:rFonts w:hint="eastAsia" w:ascii="Times New Roman" w:hAnsi="Times New Roman" w:eastAsia="仿宋_GB2312" w:cs="Times New Roman"/>
          <w:sz w:val="32"/>
          <w:szCs w:val="32"/>
          <w:lang w:val="en-US" w:eastAsia="zh-CN"/>
        </w:rPr>
        <w:t>吴忠市红寺堡区交通运输局</w:t>
      </w:r>
      <w:r>
        <w:rPr>
          <w:rFonts w:hint="default" w:ascii="Times New Roman" w:hAnsi="Times New Roman" w:eastAsia="仿宋_GB2312" w:cs="Times New Roman"/>
          <w:sz w:val="32"/>
          <w:szCs w:val="32"/>
        </w:rPr>
        <w:t>等单位的</w:t>
      </w:r>
      <w:r>
        <w:rPr>
          <w:rFonts w:hint="default" w:ascii="Times New Roman" w:hAnsi="Times New Roman" w:eastAsia="仿宋_GB2312" w:cs="Times New Roman"/>
          <w:sz w:val="32"/>
          <w:szCs w:val="32"/>
          <w:lang w:val="en-US" w:eastAsia="zh-CN"/>
        </w:rPr>
        <w:t>专家和</w:t>
      </w:r>
      <w:r>
        <w:rPr>
          <w:rFonts w:hint="default" w:ascii="Times New Roman" w:hAnsi="Times New Roman" w:eastAsia="仿宋_GB2312" w:cs="Times New Roman"/>
          <w:sz w:val="32"/>
          <w:szCs w:val="32"/>
        </w:rPr>
        <w:t>代表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rPr>
        <w:t>审查组听取了</w:t>
      </w:r>
      <w:r>
        <w:rPr>
          <w:rFonts w:hint="eastAsia" w:ascii="Times New Roman" w:hAnsi="Times New Roman" w:eastAsia="仿宋_GB2312" w:cs="Times New Roman"/>
          <w:sz w:val="32"/>
          <w:szCs w:val="32"/>
          <w:lang w:val="en-US" w:eastAsia="zh-CN"/>
        </w:rPr>
        <w:t>宁夏公路勘察设计院有限责任公司关于</w:t>
      </w:r>
      <w:r>
        <w:rPr>
          <w:rFonts w:hint="default" w:ascii="Times New Roman" w:hAnsi="Times New Roman" w:eastAsia="仿宋_GB2312" w:cs="Times New Roman"/>
          <w:sz w:val="32"/>
          <w:szCs w:val="32"/>
        </w:rPr>
        <w:t>《红寺堡城西至G338连接线</w:t>
      </w:r>
      <w:r>
        <w:rPr>
          <w:rFonts w:hint="eastAsia" w:ascii="Times New Roman" w:hAnsi="Times New Roman" w:eastAsia="仿宋_GB2312" w:cs="Times New Roman"/>
          <w:sz w:val="32"/>
          <w:szCs w:val="32"/>
          <w:lang w:eastAsia="zh-CN"/>
        </w:rPr>
        <w:t>涉河</w:t>
      </w:r>
      <w:r>
        <w:rPr>
          <w:rFonts w:hint="default" w:ascii="Times New Roman" w:hAnsi="Times New Roman" w:eastAsia="仿宋_GB2312" w:cs="Times New Roman"/>
          <w:sz w:val="32"/>
          <w:szCs w:val="32"/>
        </w:rPr>
        <w:t>建设方案》（以下简称《</w:t>
      </w:r>
      <w:r>
        <w:rPr>
          <w:rFonts w:hint="eastAsia" w:ascii="Times New Roman" w:hAnsi="Times New Roman" w:eastAsia="仿宋_GB2312" w:cs="Times New Roman"/>
          <w:sz w:val="32"/>
          <w:szCs w:val="32"/>
          <w:lang w:eastAsia="zh-CN"/>
        </w:rPr>
        <w:t>建设方案</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lang w:val="en-US" w:eastAsia="zh-CN"/>
        </w:rPr>
        <w:t>宁夏山河朗清工程勘察设计有限公司关于</w:t>
      </w:r>
      <w:r>
        <w:rPr>
          <w:rFonts w:hint="default" w:ascii="Times New Roman" w:hAnsi="Times New Roman" w:eastAsia="仿宋_GB2312" w:cs="Times New Roman"/>
          <w:sz w:val="32"/>
          <w:szCs w:val="32"/>
        </w:rPr>
        <w:t>《红寺堡城西至G338连接线工程红柳沟大桥</w:t>
      </w:r>
      <w:r>
        <w:rPr>
          <w:rFonts w:hint="eastAsia" w:ascii="Times New Roman" w:hAnsi="Times New Roman" w:eastAsia="仿宋_GB2312" w:cs="Times New Roman"/>
          <w:sz w:val="32"/>
          <w:szCs w:val="32"/>
          <w:lang w:val="en-US" w:eastAsia="zh-CN"/>
        </w:rPr>
        <w:t>防洪评价报告</w:t>
      </w:r>
      <w:r>
        <w:rPr>
          <w:rFonts w:hint="default" w:ascii="Times New Roman" w:hAnsi="Times New Roman" w:eastAsia="仿宋_GB2312" w:cs="Times New Roman"/>
          <w:sz w:val="32"/>
          <w:szCs w:val="32"/>
        </w:rPr>
        <w:t>》（以下简称《评价报告》）的汇报</w:t>
      </w:r>
      <w:r>
        <w:rPr>
          <w:rFonts w:hint="default" w:ascii="Times New Roman" w:hAnsi="Times New Roman" w:eastAsia="仿宋_GB2312" w:cs="Times New Roman"/>
          <w:b w:val="0"/>
          <w:bCs w:val="0"/>
          <w:sz w:val="32"/>
          <w:szCs w:val="32"/>
        </w:rPr>
        <w:t>，经过认真讨论，形成审查意见如下：</w:t>
      </w:r>
    </w:p>
    <w:p w14:paraId="22EBA701">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w:t>
      </w:r>
      <w:r>
        <w:rPr>
          <w:rFonts w:hint="eastAsia" w:ascii="Times New Roman" w:hAnsi="Times New Roman" w:eastAsia="仿宋_GB2312" w:cs="Times New Roman"/>
          <w:b w:val="0"/>
          <w:bCs w:val="0"/>
          <w:sz w:val="32"/>
          <w:szCs w:val="32"/>
          <w:lang w:eastAsia="zh-CN"/>
        </w:rPr>
        <w:t>该项目</w:t>
      </w:r>
      <w:r>
        <w:rPr>
          <w:rFonts w:hint="default" w:ascii="Times New Roman" w:hAnsi="Times New Roman" w:eastAsia="仿宋_GB2312" w:cs="Times New Roman"/>
          <w:b w:val="0"/>
          <w:bCs w:val="0"/>
          <w:sz w:val="32"/>
          <w:szCs w:val="32"/>
        </w:rPr>
        <w:t>建设可有效</w:t>
      </w:r>
      <w:r>
        <w:rPr>
          <w:rFonts w:hint="default" w:ascii="Times New Roman" w:hAnsi="Times New Roman" w:eastAsia="仿宋_GB2312" w:cs="Times New Roman"/>
          <w:b w:val="0"/>
          <w:bCs w:val="0"/>
          <w:sz w:val="32"/>
          <w:szCs w:val="32"/>
          <w:lang w:eastAsia="zh-CN"/>
        </w:rPr>
        <w:t>改善红寺堡区区域路网结构和区域路况，满足区域交通量快速增长需要，促进红寺堡区经济</w:t>
      </w:r>
      <w:r>
        <w:rPr>
          <w:rFonts w:hint="eastAsia" w:ascii="Times New Roman" w:hAnsi="Times New Roman" w:eastAsia="仿宋_GB2312" w:cs="Times New Roman"/>
          <w:b w:val="0"/>
          <w:bCs w:val="0"/>
          <w:sz w:val="32"/>
          <w:szCs w:val="32"/>
        </w:rPr>
        <w:t>快速发展</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rPr>
        <w:t>红寺堡城西至G338连接线工程</w:t>
      </w:r>
      <w:r>
        <w:rPr>
          <w:rFonts w:hint="default" w:ascii="Times New Roman" w:hAnsi="Times New Roman" w:eastAsia="仿宋_GB2312" w:cs="Times New Roman"/>
          <w:sz w:val="32"/>
          <w:szCs w:val="32"/>
        </w:rPr>
        <w:t>十分必要</w:t>
      </w:r>
      <w:r>
        <w:rPr>
          <w:rFonts w:hint="default" w:ascii="Times New Roman" w:hAnsi="Times New Roman" w:eastAsia="仿宋_GB2312" w:cs="Times New Roman"/>
          <w:sz w:val="32"/>
          <w:szCs w:val="32"/>
          <w:lang w:eastAsia="zh-CN"/>
        </w:rPr>
        <w:t>，同意跨红柳沟大桥建设</w:t>
      </w:r>
      <w:r>
        <w:rPr>
          <w:rFonts w:hint="default" w:ascii="Times New Roman" w:hAnsi="Times New Roman" w:eastAsia="仿宋_GB2312" w:cs="Times New Roman"/>
          <w:b w:val="0"/>
          <w:bCs w:val="0"/>
          <w:sz w:val="32"/>
          <w:szCs w:val="32"/>
        </w:rPr>
        <w:t>。</w:t>
      </w:r>
    </w:p>
    <w:p w14:paraId="3DCC45C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二、基本同意《评价报告》中</w:t>
      </w:r>
      <w:r>
        <w:rPr>
          <w:rFonts w:hint="default" w:ascii="Times New Roman" w:hAnsi="Times New Roman" w:eastAsia="仿宋_GB2312" w:cs="Times New Roman"/>
          <w:b w:val="0"/>
          <w:bCs w:val="0"/>
          <w:sz w:val="32"/>
          <w:szCs w:val="32"/>
          <w:lang w:eastAsia="zh-CN"/>
        </w:rPr>
        <w:t>桥梁</w:t>
      </w:r>
      <w:r>
        <w:rPr>
          <w:rFonts w:hint="default" w:ascii="Times New Roman" w:hAnsi="Times New Roman" w:eastAsia="仿宋_GB2312" w:cs="Times New Roman"/>
          <w:b w:val="0"/>
          <w:bCs w:val="0"/>
          <w:sz w:val="32"/>
          <w:szCs w:val="32"/>
        </w:rPr>
        <w:t>跨越</w:t>
      </w:r>
      <w:r>
        <w:rPr>
          <w:rFonts w:hint="eastAsia" w:ascii="Times New Roman" w:hAnsi="Times New Roman" w:eastAsia="仿宋_GB2312" w:cs="Times New Roman"/>
          <w:b w:val="0"/>
          <w:bCs w:val="0"/>
          <w:sz w:val="32"/>
          <w:szCs w:val="32"/>
          <w:lang w:val="en-US" w:eastAsia="zh-CN"/>
        </w:rPr>
        <w:t>红柳沟</w:t>
      </w:r>
      <w:r>
        <w:rPr>
          <w:rFonts w:hint="default" w:ascii="Times New Roman" w:hAnsi="Times New Roman" w:eastAsia="仿宋_GB2312" w:cs="Times New Roman"/>
          <w:b w:val="0"/>
          <w:bCs w:val="0"/>
          <w:sz w:val="32"/>
          <w:szCs w:val="32"/>
        </w:rPr>
        <w:t>位置。</w:t>
      </w:r>
      <w:r>
        <w:rPr>
          <w:rFonts w:hint="default" w:ascii="Times New Roman" w:hAnsi="Times New Roman" w:eastAsia="仿宋_GB2312" w:cs="Times New Roman"/>
          <w:b w:val="0"/>
          <w:bCs w:val="0"/>
          <w:sz w:val="32"/>
          <w:szCs w:val="32"/>
          <w:lang w:eastAsia="zh-CN"/>
        </w:rPr>
        <w:t>桥梁</w:t>
      </w:r>
      <w:r>
        <w:rPr>
          <w:rFonts w:hint="default" w:ascii="Times New Roman" w:hAnsi="Times New Roman" w:eastAsia="仿宋_GB2312" w:cs="Times New Roman"/>
          <w:b w:val="0"/>
          <w:bCs w:val="0"/>
          <w:sz w:val="32"/>
          <w:szCs w:val="32"/>
        </w:rPr>
        <w:t>跨越</w:t>
      </w:r>
      <w:r>
        <w:rPr>
          <w:rFonts w:hint="eastAsia" w:ascii="Times New Roman" w:hAnsi="Times New Roman" w:eastAsia="仿宋_GB2312" w:cs="Times New Roman"/>
          <w:b w:val="0"/>
          <w:bCs w:val="0"/>
          <w:sz w:val="32"/>
          <w:szCs w:val="32"/>
          <w:lang w:val="en-US" w:eastAsia="zh-CN"/>
        </w:rPr>
        <w:t>红柳沟</w:t>
      </w:r>
      <w:r>
        <w:rPr>
          <w:rFonts w:hint="default" w:ascii="Times New Roman" w:hAnsi="Times New Roman" w:eastAsia="仿宋_GB2312" w:cs="Times New Roman"/>
          <w:b w:val="0"/>
          <w:bCs w:val="0"/>
          <w:sz w:val="32"/>
          <w:szCs w:val="32"/>
        </w:rPr>
        <w:t>断面位于</w:t>
      </w:r>
      <w:r>
        <w:rPr>
          <w:rFonts w:hint="default" w:ascii="Times New Roman" w:hAnsi="Times New Roman" w:eastAsia="仿宋_GB2312" w:cs="Times New Roman"/>
          <w:b w:val="0"/>
          <w:bCs w:val="0"/>
          <w:sz w:val="32"/>
          <w:szCs w:val="32"/>
          <w:lang w:eastAsia="zh-CN"/>
        </w:rPr>
        <w:t>红柳沟中游，</w:t>
      </w:r>
      <w:r>
        <w:rPr>
          <w:rFonts w:hint="eastAsia" w:ascii="Times New Roman" w:hAnsi="Times New Roman" w:eastAsia="仿宋_GB2312" w:cs="Times New Roman"/>
          <w:sz w:val="32"/>
          <w:szCs w:val="32"/>
          <w:lang w:val="en-US" w:eastAsia="zh-CN"/>
        </w:rPr>
        <w:t>桥梁</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b w:val="0"/>
          <w:bCs w:val="0"/>
          <w:sz w:val="32"/>
          <w:szCs w:val="32"/>
          <w:lang w:val="en-US" w:eastAsia="zh-CN"/>
        </w:rPr>
        <w:t>桩号为K2+168.35，桥梁中心坐标为东经106°1′41.20″、北纬37°24′2.67″，距下游入黄口45.8公里，距下游鸣沙洲水文站39.7公里。该段红柳沟岸线功能分区为控制利用区</w:t>
      </w:r>
      <w:r>
        <w:rPr>
          <w:rFonts w:hint="eastAsia" w:ascii="Times New Roman" w:hAnsi="Times New Roman" w:eastAsia="仿宋_GB2312" w:cs="Times New Roman"/>
          <w:color w:val="000000"/>
          <w:kern w:val="0"/>
          <w:sz w:val="32"/>
          <w:szCs w:val="32"/>
          <w:highlight w:val="none"/>
          <w:lang w:val="en-US" w:eastAsia="zh-CN"/>
        </w:rPr>
        <w:t>。</w:t>
      </w:r>
    </w:p>
    <w:p w14:paraId="7C590BD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三、基本同意</w:t>
      </w:r>
      <w:r>
        <w:rPr>
          <w:rFonts w:hint="default" w:ascii="Times New Roman" w:hAnsi="Times New Roman" w:eastAsia="仿宋_GB2312" w:cs="Times New Roman"/>
          <w:b w:val="0"/>
          <w:bCs w:val="0"/>
          <w:sz w:val="32"/>
          <w:szCs w:val="32"/>
          <w:lang w:eastAsia="zh-CN"/>
        </w:rPr>
        <w:t>桥梁跨越</w:t>
      </w:r>
      <w:r>
        <w:rPr>
          <w:rFonts w:hint="eastAsia" w:ascii="Times New Roman" w:hAnsi="Times New Roman" w:eastAsia="仿宋_GB2312" w:cs="Times New Roman"/>
          <w:b w:val="0"/>
          <w:bCs w:val="0"/>
          <w:sz w:val="32"/>
          <w:szCs w:val="32"/>
          <w:lang w:val="en-US" w:eastAsia="zh-CN"/>
        </w:rPr>
        <w:t>红柳沟</w:t>
      </w:r>
      <w:r>
        <w:rPr>
          <w:rFonts w:hint="default" w:ascii="Times New Roman" w:hAnsi="Times New Roman" w:eastAsia="仿宋_GB2312" w:cs="Times New Roman"/>
          <w:b w:val="0"/>
          <w:bCs w:val="0"/>
          <w:sz w:val="32"/>
          <w:szCs w:val="32"/>
        </w:rPr>
        <w:t>的</w:t>
      </w:r>
      <w:r>
        <w:rPr>
          <w:rFonts w:hint="default" w:ascii="Times New Roman" w:hAnsi="Times New Roman" w:eastAsia="仿宋_GB2312" w:cs="Times New Roman"/>
          <w:b w:val="0"/>
          <w:bCs w:val="0"/>
          <w:sz w:val="32"/>
          <w:szCs w:val="32"/>
          <w:lang w:eastAsia="zh-CN"/>
        </w:rPr>
        <w:t>建设</w:t>
      </w:r>
      <w:r>
        <w:rPr>
          <w:rFonts w:hint="default" w:ascii="Times New Roman" w:hAnsi="Times New Roman" w:eastAsia="仿宋_GB2312" w:cs="Times New Roman"/>
          <w:b w:val="0"/>
          <w:bCs w:val="0"/>
          <w:sz w:val="32"/>
          <w:szCs w:val="32"/>
        </w:rPr>
        <w:t>方案。</w:t>
      </w:r>
      <w:r>
        <w:rPr>
          <w:rFonts w:hint="eastAsia" w:ascii="Times New Roman" w:hAnsi="Times New Roman" w:eastAsia="仿宋_GB2312" w:cs="Times New Roman"/>
          <w:sz w:val="32"/>
          <w:szCs w:val="32"/>
          <w:lang w:val="en-US" w:eastAsia="zh-CN"/>
        </w:rPr>
        <w:t>桥梁全长</w:t>
      </w:r>
      <w:r>
        <w:rPr>
          <w:rFonts w:hint="default" w:ascii="Times New Roman" w:hAnsi="Times New Roman" w:eastAsia="仿宋_GB2312" w:cs="Times New Roman"/>
          <w:sz w:val="32"/>
          <w:szCs w:val="32"/>
          <w:lang w:val="en-US" w:eastAsia="zh-CN"/>
        </w:rPr>
        <w:t>129</w:t>
      </w:r>
      <w:r>
        <w:rPr>
          <w:rFonts w:hint="eastAsia" w:ascii="Times New Roman" w:hAnsi="Times New Roman" w:eastAsia="仿宋_GB2312" w:cs="Times New Roman"/>
          <w:sz w:val="32"/>
          <w:szCs w:val="32"/>
          <w:lang w:val="en-US" w:eastAsia="zh-CN"/>
        </w:rPr>
        <w:t>m，桥梁全宽</w:t>
      </w:r>
      <w:r>
        <w:rPr>
          <w:rFonts w:hint="default" w:ascii="Times New Roman" w:hAnsi="Times New Roman" w:eastAsia="仿宋_GB2312" w:cs="Times New Roman"/>
          <w:sz w:val="32"/>
          <w:szCs w:val="32"/>
          <w:lang w:val="en-US" w:eastAsia="zh-CN"/>
        </w:rPr>
        <w:t>25.5</w:t>
      </w:r>
      <w:r>
        <w:rPr>
          <w:rFonts w:hint="eastAsia" w:ascii="Times New Roman" w:hAnsi="Times New Roman" w:eastAsia="仿宋_GB2312" w:cs="Times New Roman"/>
          <w:sz w:val="32"/>
          <w:szCs w:val="32"/>
          <w:lang w:val="en-US" w:eastAsia="zh-CN"/>
        </w:rPr>
        <w:t>m，桥跨布置为</w:t>
      </w:r>
      <w:r>
        <w:rPr>
          <w:rFonts w:hint="default" w:ascii="Times New Roman" w:hAnsi="Times New Roman" w:eastAsia="仿宋_GB2312" w:cs="Times New Roman"/>
          <w:sz w:val="32"/>
          <w:szCs w:val="32"/>
          <w:lang w:val="en-US" w:eastAsia="zh-CN"/>
        </w:rPr>
        <w:t>4.5m+3×40m+4.5m。</w:t>
      </w:r>
    </w:p>
    <w:p w14:paraId="3F4C409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rPr>
        <w:t>四、</w:t>
      </w:r>
      <w:r>
        <w:rPr>
          <w:rFonts w:hint="default" w:ascii="Times New Roman" w:hAnsi="Times New Roman" w:eastAsia="仿宋_GB2312" w:cs="Times New Roman"/>
          <w:b w:val="0"/>
          <w:bCs w:val="0"/>
          <w:sz w:val="32"/>
          <w:szCs w:val="32"/>
          <w:lang w:eastAsia="zh-CN"/>
        </w:rPr>
        <w:t>桥梁</w:t>
      </w:r>
      <w:r>
        <w:rPr>
          <w:rFonts w:hint="eastAsia" w:ascii="Times New Roman" w:hAnsi="Times New Roman" w:eastAsia="仿宋_GB2312" w:cs="Times New Roman"/>
          <w:b w:val="0"/>
          <w:bCs w:val="0"/>
          <w:sz w:val="32"/>
          <w:szCs w:val="32"/>
          <w:lang w:eastAsia="zh-CN"/>
        </w:rPr>
        <w:t>设计</w:t>
      </w:r>
      <w:r>
        <w:rPr>
          <w:rFonts w:hint="default" w:ascii="Times New Roman" w:hAnsi="Times New Roman" w:eastAsia="仿宋_GB2312" w:cs="Times New Roman"/>
          <w:b w:val="0"/>
          <w:bCs w:val="0"/>
          <w:sz w:val="32"/>
          <w:szCs w:val="32"/>
          <w:lang w:val="en-US" w:eastAsia="zh-CN"/>
        </w:rPr>
        <w:t>防洪</w:t>
      </w:r>
      <w:r>
        <w:rPr>
          <w:rFonts w:hint="default" w:ascii="Times New Roman" w:hAnsi="Times New Roman" w:eastAsia="仿宋_GB2312" w:cs="Times New Roman"/>
          <w:b w:val="0"/>
          <w:bCs w:val="0"/>
          <w:sz w:val="32"/>
          <w:szCs w:val="32"/>
        </w:rPr>
        <w:t>标准为100年一遇。跨越</w:t>
      </w:r>
      <w:r>
        <w:rPr>
          <w:rFonts w:hint="eastAsia" w:ascii="Times New Roman" w:hAnsi="Times New Roman" w:eastAsia="仿宋_GB2312" w:cs="Times New Roman"/>
          <w:b w:val="0"/>
          <w:bCs w:val="0"/>
          <w:sz w:val="32"/>
          <w:szCs w:val="32"/>
          <w:lang w:val="en-US" w:eastAsia="zh-CN"/>
        </w:rPr>
        <w:t>红柳沟</w:t>
      </w:r>
      <w:r>
        <w:rPr>
          <w:rFonts w:hint="default" w:ascii="Times New Roman" w:hAnsi="Times New Roman" w:eastAsia="仿宋_GB2312" w:cs="Times New Roman"/>
          <w:b w:val="0"/>
          <w:bCs w:val="0"/>
          <w:sz w:val="32"/>
          <w:szCs w:val="32"/>
        </w:rPr>
        <w:t>位置</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00年一遇设计洪峰流量为</w:t>
      </w:r>
      <w:r>
        <w:rPr>
          <w:rFonts w:hint="default" w:ascii="Times New Roman" w:hAnsi="Times New Roman" w:eastAsia="仿宋_GB2312" w:cs="Times New Roman"/>
          <w:b w:val="0"/>
          <w:bCs w:val="0"/>
          <w:sz w:val="32"/>
          <w:szCs w:val="32"/>
          <w:lang w:val="en-US" w:eastAsia="zh-CN"/>
        </w:rPr>
        <w:t>985</w:t>
      </w:r>
      <w:r>
        <w:rPr>
          <w:rFonts w:hint="default" w:ascii="Times New Roman" w:hAnsi="Times New Roman" w:eastAsia="仿宋_GB2312" w:cs="Times New Roman"/>
          <w:b w:val="0"/>
          <w:bCs w:val="0"/>
          <w:sz w:val="32"/>
          <w:szCs w:val="32"/>
        </w:rPr>
        <w:t>m</w:t>
      </w:r>
      <w:r>
        <w:rPr>
          <w:rFonts w:hint="default" w:ascii="Times New Roman" w:hAnsi="Times New Roman" w:eastAsia="仿宋_GB2312" w:cs="Times New Roman"/>
          <w:b w:val="0"/>
          <w:bCs w:val="0"/>
          <w:sz w:val="32"/>
          <w:szCs w:val="32"/>
          <w:vertAlign w:val="superscript"/>
          <w:lang w:val="en-US" w:eastAsia="zh-CN"/>
        </w:rPr>
        <w:t>3</w:t>
      </w:r>
      <w:r>
        <w:rPr>
          <w:rFonts w:hint="default" w:ascii="Times New Roman" w:hAnsi="Times New Roman" w:eastAsia="仿宋_GB2312" w:cs="Times New Roman"/>
          <w:b w:val="0"/>
          <w:bCs w:val="0"/>
          <w:sz w:val="32"/>
          <w:szCs w:val="32"/>
        </w:rPr>
        <w:t>/s，相应洪水位为</w:t>
      </w:r>
      <w:r>
        <w:rPr>
          <w:rFonts w:hint="default" w:ascii="Times New Roman" w:hAnsi="Times New Roman" w:eastAsia="仿宋_GB2312" w:cs="Times New Roman"/>
          <w:b w:val="0"/>
          <w:bCs w:val="0"/>
          <w:sz w:val="32"/>
          <w:szCs w:val="32"/>
          <w:lang w:val="en-US" w:eastAsia="zh-CN"/>
        </w:rPr>
        <w:t>1296.05</w:t>
      </w:r>
      <w:r>
        <w:rPr>
          <w:rFonts w:hint="default" w:ascii="Times New Roman" w:hAnsi="Times New Roman" w:eastAsia="仿宋_GB2312" w:cs="Times New Roman"/>
          <w:b w:val="0"/>
          <w:bCs w:val="0"/>
          <w:sz w:val="32"/>
          <w:szCs w:val="32"/>
        </w:rPr>
        <w:t>m</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1985国家高程基准，下同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桥墩顺水流方向轴线与中高洪水时的主流方向夹角为0°</w:t>
      </w:r>
      <w:r>
        <w:rPr>
          <w:rFonts w:hint="default" w:ascii="Times New Roman" w:hAnsi="Times New Roman" w:eastAsia="仿宋_GB2312" w:cs="Times New Roman"/>
          <w:b w:val="0"/>
          <w:bCs w:val="0"/>
          <w:sz w:val="32"/>
          <w:szCs w:val="32"/>
          <w:lang w:val="en-US" w:eastAsia="zh-CN"/>
        </w:rPr>
        <w:t>。</w:t>
      </w:r>
    </w:p>
    <w:p w14:paraId="0515B23F">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default" w:ascii="Times New Roman" w:hAnsi="Times New Roman" w:eastAsia="仿宋_GB2312" w:cs="Times New Roman"/>
          <w:color w:val="FF0000"/>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基本同意</w:t>
      </w:r>
      <w:r>
        <w:rPr>
          <w:rFonts w:hint="default" w:ascii="Times New Roman" w:hAnsi="Times New Roman" w:eastAsia="仿宋_GB2312" w:cs="Times New Roman"/>
          <w:sz w:val="32"/>
          <w:szCs w:val="32"/>
        </w:rPr>
        <w:t>《评价报告》</w:t>
      </w:r>
      <w:r>
        <w:rPr>
          <w:rFonts w:hint="default" w:ascii="Times New Roman" w:hAnsi="Times New Roman" w:eastAsia="仿宋_GB2312" w:cs="Times New Roman"/>
          <w:sz w:val="32"/>
          <w:szCs w:val="32"/>
          <w:lang w:eastAsia="zh-CN"/>
        </w:rPr>
        <w:t>中壅水及冲刷计算成果。</w:t>
      </w:r>
      <w:r>
        <w:rPr>
          <w:rFonts w:hint="eastAsia" w:ascii="Times New Roman" w:hAnsi="Times New Roman" w:eastAsia="仿宋_GB2312" w:cs="Times New Roman"/>
          <w:kern w:val="2"/>
          <w:sz w:val="32"/>
          <w:szCs w:val="32"/>
          <w:lang w:val="en-US" w:eastAsia="zh-CN" w:bidi="ar-SA"/>
        </w:rPr>
        <w:t>现有</w:t>
      </w:r>
      <w:r>
        <w:rPr>
          <w:rFonts w:hint="default" w:ascii="Times New Roman" w:hAnsi="Times New Roman" w:eastAsia="仿宋_GB2312" w:cs="Times New Roman"/>
          <w:color w:val="auto"/>
          <w:kern w:val="2"/>
          <w:sz w:val="32"/>
          <w:szCs w:val="32"/>
          <w:lang w:val="en-US" w:eastAsia="zh-CN" w:bidi="ar-SA"/>
        </w:rPr>
        <w:t>桥梁100年一遇设计洪水情况下壅水高度为0.32m，壅水长度为231m，桥墩占用河道行洪断面面积为38.5m²，阻水比为13.9%；改建</w:t>
      </w:r>
      <w:r>
        <w:rPr>
          <w:rFonts w:hint="eastAsia" w:ascii="Times New Roman" w:hAnsi="Times New Roman" w:eastAsia="仿宋_GB2312" w:cs="Times New Roman"/>
          <w:kern w:val="2"/>
          <w:sz w:val="32"/>
          <w:szCs w:val="32"/>
          <w:lang w:val="en-US" w:eastAsia="zh-CN" w:bidi="ar-SA"/>
        </w:rPr>
        <w:t>后</w:t>
      </w:r>
      <w:r>
        <w:rPr>
          <w:rFonts w:hint="default" w:ascii="Times New Roman" w:hAnsi="Times New Roman" w:eastAsia="仿宋_GB2312" w:cs="Times New Roman"/>
          <w:color w:val="auto"/>
          <w:kern w:val="2"/>
          <w:sz w:val="32"/>
          <w:szCs w:val="32"/>
          <w:lang w:val="en-US" w:eastAsia="zh-CN" w:bidi="ar-SA"/>
        </w:rPr>
        <w:t>桥梁100年一遇设计洪水情况下壅水高度为0.08m，壅水长度为57m，桥墩占用河道行洪断面面积为4.5m²，阻水比为</w:t>
      </w:r>
      <w:r>
        <w:rPr>
          <w:rFonts w:hint="eastAsia" w:ascii="Times New Roman" w:hAnsi="Times New Roman" w:eastAsia="仿宋_GB2312" w:cs="Times New Roman"/>
          <w:kern w:val="2"/>
          <w:sz w:val="32"/>
          <w:szCs w:val="32"/>
          <w:lang w:val="en-US" w:eastAsia="zh-CN" w:bidi="ar-SA"/>
        </w:rPr>
        <w:t>1.6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改建桥梁较现有桥梁阻水比减小，更有利于河道行洪。河道主槽内无桥墩，主槽内一般冲刷深度3.34m，局部冲刷深度0m，最大冲刷深度3.34m；滩地一般冲刷深度1.09m，局部冲刷深度0.89m，总冲刷深度为1.98m。</w:t>
      </w:r>
    </w:p>
    <w:p w14:paraId="46092D94">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80" w:leftChars="0" w:firstLine="640" w:firstLineChars="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桥梁</w:t>
      </w:r>
      <w:r>
        <w:rPr>
          <w:rFonts w:hint="eastAsia" w:ascii="Times New Roman" w:hAnsi="Times New Roman" w:eastAsia="仿宋_GB2312" w:cs="Times New Roman"/>
          <w:kern w:val="2"/>
          <w:sz w:val="32"/>
          <w:szCs w:val="32"/>
          <w:lang w:val="en-US" w:eastAsia="zh-CN" w:bidi="ar-SA"/>
        </w:rPr>
        <w:t>跨越红柳沟防洪要求梁底高程为1296.88m，桥梁设计最低梁底高程为1299.44m，较防洪要求梁底高程高</w:t>
      </w:r>
      <w:r>
        <w:rPr>
          <w:rFonts w:hint="default" w:ascii="Times New Roman" w:hAnsi="Times New Roman" w:eastAsia="仿宋_GB2312" w:cs="Times New Roman"/>
          <w:kern w:val="2"/>
          <w:sz w:val="32"/>
          <w:szCs w:val="32"/>
          <w:lang w:val="en-US" w:eastAsia="zh-CN" w:bidi="ar-SA"/>
        </w:rPr>
        <w:t>2.56</w:t>
      </w:r>
      <w:r>
        <w:rPr>
          <w:rFonts w:hint="eastAsia" w:ascii="Times New Roman" w:hAnsi="Times New Roman" w:eastAsia="仿宋_GB2312" w:cs="Times New Roman"/>
          <w:kern w:val="2"/>
          <w:sz w:val="32"/>
          <w:szCs w:val="32"/>
          <w:lang w:val="en-US" w:eastAsia="zh-CN" w:bidi="ar-SA"/>
        </w:rPr>
        <w:t>m，</w:t>
      </w:r>
      <w:r>
        <w:rPr>
          <w:rFonts w:hint="default" w:ascii="Times New Roman" w:hAnsi="Times New Roman" w:eastAsia="仿宋_GB2312" w:cs="Times New Roman"/>
          <w:kern w:val="2"/>
          <w:sz w:val="32"/>
          <w:szCs w:val="32"/>
          <w:lang w:val="en-US" w:eastAsia="zh-CN" w:bidi="ar-SA"/>
        </w:rPr>
        <w:t>满足河道行洪要求</w:t>
      </w:r>
      <w:r>
        <w:rPr>
          <w:rFonts w:hint="eastAsia" w:ascii="Times New Roman" w:hAnsi="Times New Roman" w:eastAsia="仿宋_GB2312" w:cs="Times New Roman"/>
          <w:kern w:val="2"/>
          <w:sz w:val="32"/>
          <w:szCs w:val="32"/>
          <w:lang w:val="en-US" w:eastAsia="zh-CN" w:bidi="ar-SA"/>
        </w:rPr>
        <w:t>。</w:t>
      </w:r>
    </w:p>
    <w:p w14:paraId="0DDA145E">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80" w:leftChars="0" w:firstLine="640" w:firstLineChars="0"/>
        <w:jc w:val="left"/>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sz w:val="32"/>
          <w:szCs w:val="32"/>
        </w:rPr>
        <w:t>同意《评价报告》提出的</w:t>
      </w:r>
      <w:r>
        <w:rPr>
          <w:rFonts w:hint="default" w:ascii="Times New Roman" w:hAnsi="Times New Roman" w:eastAsia="仿宋_GB2312" w:cs="Times New Roman"/>
          <w:b w:val="0"/>
          <w:bCs w:val="0"/>
          <w:sz w:val="32"/>
          <w:szCs w:val="32"/>
          <w:lang w:eastAsia="zh-CN"/>
        </w:rPr>
        <w:t>对桥位下游</w:t>
      </w:r>
      <w:r>
        <w:rPr>
          <w:rFonts w:hint="default" w:ascii="Times New Roman" w:hAnsi="Times New Roman" w:eastAsia="仿宋_GB2312" w:cs="Times New Roman"/>
          <w:b w:val="0"/>
          <w:bCs w:val="0"/>
          <w:sz w:val="32"/>
          <w:szCs w:val="32"/>
          <w:lang w:val="en-US" w:eastAsia="zh-CN"/>
        </w:rPr>
        <w:t>39.7km处鸣沙洲水文站水文测验无影响的结论；同意</w:t>
      </w:r>
      <w:r>
        <w:rPr>
          <w:rFonts w:hint="eastAsia" w:ascii="Times New Roman" w:hAnsi="Times New Roman" w:eastAsia="仿宋_GB2312" w:cs="Times New Roman"/>
          <w:b w:val="0"/>
          <w:bCs w:val="0"/>
          <w:sz w:val="32"/>
          <w:szCs w:val="32"/>
          <w:lang w:val="en-US" w:eastAsia="zh-CN"/>
        </w:rPr>
        <w:t>对</w:t>
      </w:r>
      <w:r>
        <w:rPr>
          <w:rFonts w:hint="eastAsia" w:ascii="Times New Roman" w:hAnsi="Times New Roman" w:eastAsia="仿宋_GB2312" w:cs="Times New Roman"/>
          <w:b w:val="0"/>
          <w:bCs w:val="0"/>
          <w:sz w:val="32"/>
          <w:szCs w:val="32"/>
          <w:lang w:eastAsia="zh-CN"/>
        </w:rPr>
        <w:t>桥位</w:t>
      </w:r>
      <w:r>
        <w:rPr>
          <w:rFonts w:hint="eastAsia" w:ascii="Times New Roman" w:hAnsi="Times New Roman" w:eastAsia="仿宋_GB2312" w:cs="Times New Roman"/>
          <w:b w:val="0"/>
          <w:bCs w:val="0"/>
          <w:sz w:val="32"/>
          <w:szCs w:val="32"/>
          <w:lang w:val="en-US" w:eastAsia="zh-CN"/>
        </w:rPr>
        <w:t>下游30m处河道右岸河道主槽护岸顶部水位站测流河段内水位、流量以及该站水位流量关系曲线基本无影响的结论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桥梁建设期间应做好对水位站的安全防护，不得影响和</w:t>
      </w:r>
      <w:r>
        <w:rPr>
          <w:rFonts w:hint="default" w:ascii="Times New Roman" w:hAnsi="Times New Roman" w:eastAsia="仿宋_GB2312" w:cs="Times New Roman"/>
          <w:color w:val="auto"/>
          <w:kern w:val="2"/>
          <w:sz w:val="32"/>
          <w:szCs w:val="32"/>
          <w:highlight w:val="none"/>
          <w:lang w:val="en-US" w:eastAsia="zh-CN" w:bidi="ar-SA"/>
        </w:rPr>
        <w:t>破坏水位站基础稳定。</w:t>
      </w:r>
    </w:p>
    <w:p w14:paraId="1EF8A2E7">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80" w:leftChars="0" w:firstLine="640" w:firstLineChars="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桥梁对现有护岸工程产生影响</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sz w:val="32"/>
          <w:szCs w:val="32"/>
        </w:rPr>
        <w:t>基本同意《评价报告》提出的</w:t>
      </w:r>
      <w:r>
        <w:rPr>
          <w:rFonts w:hint="default" w:ascii="Times New Roman" w:hAnsi="Times New Roman" w:eastAsia="仿宋_GB2312" w:cs="Times New Roman"/>
          <w:b w:val="0"/>
          <w:bCs w:val="0"/>
          <w:sz w:val="32"/>
          <w:szCs w:val="32"/>
          <w:lang w:eastAsia="zh-CN"/>
        </w:rPr>
        <w:t>对</w:t>
      </w:r>
      <w:r>
        <w:rPr>
          <w:rFonts w:hint="default" w:ascii="Times New Roman" w:hAnsi="Times New Roman" w:eastAsia="仿宋_GB2312" w:cs="Times New Roman"/>
          <w:kern w:val="2"/>
          <w:sz w:val="32"/>
          <w:szCs w:val="32"/>
          <w:lang w:val="en-US" w:eastAsia="zh-CN" w:bidi="ar-SA"/>
        </w:rPr>
        <w:t>现有护岸影响消减措施，建设单位应对桥位上游10m至下游40m处的两岸护岸工程按照原标准修复及基础加固防护，两岸总长151m。防护工程纳入主体工程设计，与桥梁建设同步实施，在汛期前与桥墩同步完成施工。</w:t>
      </w:r>
    </w:p>
    <w:p w14:paraId="7A4D01F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九</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项目建设涉及的第三人合法水事权益，由建设单位负责与有关方面协商解决。</w:t>
      </w:r>
    </w:p>
    <w:p w14:paraId="3D474EC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十、</w:t>
      </w:r>
      <w:r>
        <w:rPr>
          <w:rFonts w:hint="default" w:ascii="Times New Roman" w:hAnsi="Times New Roman" w:eastAsia="仿宋_GB2312" w:cs="Times New Roman"/>
          <w:b w:val="0"/>
          <w:bCs w:val="0"/>
          <w:sz w:val="32"/>
          <w:szCs w:val="32"/>
        </w:rPr>
        <w:t>项目开工前，建设单位应根据项目行政许可批复，将施工安排报</w:t>
      </w:r>
      <w:r>
        <w:rPr>
          <w:rFonts w:hint="default" w:ascii="Times New Roman" w:hAnsi="Times New Roman" w:eastAsia="仿宋_GB2312" w:cs="Times New Roman"/>
          <w:b w:val="0"/>
          <w:bCs w:val="0"/>
          <w:sz w:val="32"/>
          <w:szCs w:val="32"/>
          <w:lang w:val="en-US" w:eastAsia="zh-CN"/>
        </w:rPr>
        <w:t>红寺堡区</w:t>
      </w:r>
      <w:r>
        <w:rPr>
          <w:rFonts w:hint="eastAsia" w:ascii="Times New Roman" w:hAnsi="Times New Roman" w:eastAsia="仿宋_GB2312" w:cs="Times New Roman"/>
          <w:b w:val="0"/>
          <w:bCs w:val="0"/>
          <w:sz w:val="32"/>
          <w:szCs w:val="32"/>
          <w:lang w:eastAsia="zh-CN"/>
        </w:rPr>
        <w:t>水</w:t>
      </w:r>
      <w:r>
        <w:rPr>
          <w:rFonts w:hint="default" w:ascii="Times New Roman" w:hAnsi="Times New Roman" w:eastAsia="仿宋_GB2312" w:cs="Times New Roman"/>
          <w:b w:val="0"/>
          <w:bCs w:val="0"/>
          <w:sz w:val="32"/>
          <w:szCs w:val="32"/>
        </w:rPr>
        <w:t>行政</w:t>
      </w:r>
      <w:r>
        <w:rPr>
          <w:rFonts w:hint="eastAsia" w:ascii="Times New Roman" w:hAnsi="Times New Roman" w:eastAsia="仿宋_GB2312" w:cs="Times New Roman"/>
          <w:b w:val="0"/>
          <w:bCs w:val="0"/>
          <w:sz w:val="32"/>
          <w:szCs w:val="32"/>
          <w:lang w:eastAsia="zh-CN"/>
        </w:rPr>
        <w:t>主管部门备案。施工</w:t>
      </w:r>
      <w:r>
        <w:rPr>
          <w:rFonts w:hint="default" w:ascii="Times New Roman" w:hAnsi="Times New Roman" w:eastAsia="仿宋_GB2312" w:cs="Times New Roman"/>
          <w:b w:val="0"/>
          <w:bCs w:val="0"/>
          <w:sz w:val="32"/>
          <w:szCs w:val="32"/>
        </w:rPr>
        <w:t>安排应包括占用河道管理范围内土地情况和施工期防汛措施。</w:t>
      </w:r>
    </w:p>
    <w:p w14:paraId="18DF96D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十</w:t>
      </w:r>
      <w:r>
        <w:rPr>
          <w:rFonts w:hint="eastAsia"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b w:val="0"/>
          <w:bCs w:val="0"/>
          <w:sz w:val="32"/>
          <w:szCs w:val="32"/>
        </w:rPr>
        <w:t>、项目施工期间，建设单位应</w:t>
      </w:r>
      <w:r>
        <w:rPr>
          <w:rFonts w:hint="eastAsia" w:ascii="Times New Roman" w:hAnsi="Times New Roman" w:eastAsia="仿宋_GB2312" w:cs="Times New Roman"/>
          <w:b w:val="0"/>
          <w:bCs w:val="0"/>
          <w:sz w:val="32"/>
          <w:szCs w:val="32"/>
          <w:lang w:eastAsia="zh-CN"/>
        </w:rPr>
        <w:t>加强</w:t>
      </w:r>
      <w:r>
        <w:rPr>
          <w:rFonts w:hint="default" w:ascii="Times New Roman" w:hAnsi="Times New Roman" w:eastAsia="仿宋_GB2312" w:cs="Times New Roman"/>
          <w:b w:val="0"/>
          <w:bCs w:val="0"/>
          <w:sz w:val="32"/>
          <w:szCs w:val="32"/>
        </w:rPr>
        <w:t>施工管理，</w:t>
      </w:r>
      <w:r>
        <w:rPr>
          <w:rFonts w:hint="eastAsia" w:ascii="Times New Roman" w:hAnsi="Times New Roman" w:eastAsia="仿宋_GB2312" w:cs="Times New Roman"/>
          <w:b w:val="0"/>
          <w:bCs w:val="0"/>
          <w:sz w:val="32"/>
          <w:szCs w:val="32"/>
          <w:lang w:eastAsia="zh-CN"/>
        </w:rPr>
        <w:t>严格</w:t>
      </w:r>
      <w:r>
        <w:rPr>
          <w:rFonts w:hint="default" w:ascii="Times New Roman" w:hAnsi="Times New Roman" w:eastAsia="仿宋_GB2312" w:cs="Times New Roman"/>
          <w:b w:val="0"/>
          <w:bCs w:val="0"/>
          <w:sz w:val="32"/>
          <w:szCs w:val="32"/>
        </w:rPr>
        <w:t>按照</w:t>
      </w:r>
      <w:r>
        <w:rPr>
          <w:rFonts w:hint="eastAsia" w:ascii="Times New Roman" w:hAnsi="Times New Roman" w:eastAsia="仿宋_GB2312" w:cs="Times New Roman"/>
          <w:b w:val="0"/>
          <w:bCs w:val="0"/>
          <w:sz w:val="32"/>
          <w:szCs w:val="32"/>
          <w:lang w:eastAsia="zh-CN"/>
        </w:rPr>
        <w:t>施工方案</w:t>
      </w:r>
      <w:r>
        <w:rPr>
          <w:rFonts w:hint="default" w:ascii="Times New Roman" w:hAnsi="Times New Roman" w:eastAsia="仿宋_GB2312" w:cs="Times New Roman"/>
          <w:b w:val="0"/>
          <w:bCs w:val="0"/>
          <w:sz w:val="32"/>
          <w:szCs w:val="32"/>
        </w:rPr>
        <w:t>进行施工，</w:t>
      </w:r>
      <w:r>
        <w:rPr>
          <w:rFonts w:hint="eastAsia" w:ascii="Times New Roman" w:hAnsi="Times New Roman" w:eastAsia="仿宋_GB2312" w:cs="Times New Roman"/>
          <w:b w:val="0"/>
          <w:bCs w:val="0"/>
          <w:sz w:val="32"/>
          <w:szCs w:val="32"/>
          <w:lang w:eastAsia="zh-CN"/>
        </w:rPr>
        <w:t>严禁</w:t>
      </w:r>
      <w:r>
        <w:rPr>
          <w:rFonts w:hint="default" w:ascii="Times New Roman" w:hAnsi="Times New Roman" w:eastAsia="仿宋_GB2312" w:cs="Times New Roman"/>
          <w:b w:val="0"/>
          <w:bCs w:val="0"/>
          <w:sz w:val="32"/>
          <w:szCs w:val="32"/>
        </w:rPr>
        <w:t>在</w:t>
      </w:r>
      <w:r>
        <w:rPr>
          <w:rFonts w:hint="default" w:ascii="Times New Roman" w:hAnsi="Times New Roman" w:eastAsia="仿宋_GB2312" w:cs="Times New Roman"/>
          <w:b w:val="0"/>
          <w:bCs w:val="0"/>
          <w:sz w:val="32"/>
          <w:szCs w:val="32"/>
          <w:lang w:eastAsia="zh-CN"/>
        </w:rPr>
        <w:t>河道</w:t>
      </w:r>
      <w:r>
        <w:rPr>
          <w:rFonts w:hint="default" w:ascii="Times New Roman" w:hAnsi="Times New Roman" w:eastAsia="仿宋_GB2312" w:cs="Times New Roman"/>
          <w:b w:val="0"/>
          <w:bCs w:val="0"/>
          <w:sz w:val="32"/>
          <w:szCs w:val="32"/>
        </w:rPr>
        <w:t>内弃土弃渣</w:t>
      </w:r>
      <w:r>
        <w:rPr>
          <w:rFonts w:hint="eastAsia" w:ascii="Times New Roman" w:hAnsi="Times New Roman" w:eastAsia="仿宋_GB2312" w:cs="Times New Roman"/>
          <w:b w:val="0"/>
          <w:bCs w:val="0"/>
          <w:sz w:val="32"/>
          <w:szCs w:val="32"/>
          <w:lang w:eastAsia="zh-CN"/>
        </w:rPr>
        <w:t>、排污</w:t>
      </w:r>
      <w:r>
        <w:rPr>
          <w:rFonts w:hint="default" w:ascii="Times New Roman" w:hAnsi="Times New Roman" w:eastAsia="仿宋_GB2312" w:cs="Times New Roman"/>
          <w:b w:val="0"/>
          <w:bCs w:val="0"/>
          <w:sz w:val="32"/>
          <w:szCs w:val="32"/>
        </w:rPr>
        <w:t>。</w:t>
      </w:r>
    </w:p>
    <w:p w14:paraId="6A32168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十二</w:t>
      </w:r>
      <w:r>
        <w:rPr>
          <w:rFonts w:hint="default" w:ascii="Times New Roman" w:hAnsi="Times New Roman" w:eastAsia="仿宋_GB2312" w:cs="Times New Roman"/>
          <w:b w:val="0"/>
          <w:bCs w:val="0"/>
          <w:sz w:val="32"/>
          <w:szCs w:val="32"/>
        </w:rPr>
        <w:t>、项目建成后，建设及运行管理单位应接受项目所在地方各级水行政主管部门的事中事后监督管理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若水利部门今后在本项目区河道管理范围内实施水利工程，应服从水</w:t>
      </w:r>
      <w:r>
        <w:rPr>
          <w:rFonts w:hint="eastAsia" w:ascii="Times New Roman" w:hAnsi="Times New Roman" w:eastAsia="仿宋_GB2312" w:cs="Times New Roman"/>
          <w:b w:val="0"/>
          <w:bCs w:val="0"/>
          <w:sz w:val="32"/>
          <w:szCs w:val="32"/>
          <w:lang w:eastAsia="zh-CN"/>
        </w:rPr>
        <w:t>行政主管部门的</w:t>
      </w:r>
      <w:r>
        <w:rPr>
          <w:rFonts w:hint="default" w:ascii="Times New Roman" w:hAnsi="Times New Roman" w:eastAsia="仿宋_GB2312" w:cs="Times New Roman"/>
          <w:b w:val="0"/>
          <w:bCs w:val="0"/>
          <w:sz w:val="32"/>
          <w:szCs w:val="32"/>
        </w:rPr>
        <w:t>安排调度。</w:t>
      </w:r>
    </w:p>
    <w:p w14:paraId="2AE9A796">
      <w:pPr>
        <w:spacing w:beforeLines="0" w:afterLines="0" w:line="560" w:lineRule="exact"/>
        <w:ind w:firstLine="640" w:firstLineChars="200"/>
        <w:jc w:val="left"/>
        <w:rPr>
          <w:rFonts w:ascii="Times New Roman" w:hAnsi="Times New Roman"/>
        </w:rPr>
      </w:pPr>
      <w:r>
        <w:rPr>
          <w:rFonts w:hint="eastAsia" w:ascii="Times New Roman" w:hAnsi="Times New Roman" w:eastAsia="仿宋_GB2312" w:cs="Times New Roman"/>
          <w:b w:val="0"/>
          <w:bCs w:val="0"/>
          <w:sz w:val="32"/>
          <w:szCs w:val="32"/>
          <w:lang w:val="en-US" w:eastAsia="zh-CN"/>
        </w:rPr>
        <w:t>十三</w:t>
      </w:r>
      <w:r>
        <w:rPr>
          <w:rFonts w:hint="default" w:ascii="Times New Roman" w:hAnsi="Times New Roman" w:eastAsia="仿宋_GB2312" w:cs="Times New Roman"/>
          <w:b w:val="0"/>
          <w:bCs w:val="0"/>
          <w:sz w:val="32"/>
          <w:szCs w:val="32"/>
        </w:rPr>
        <w:t>、建设单位应在竣工验收六个月内向行政许可文件明确的项目监管责任单位报送有关</w:t>
      </w:r>
      <w:r>
        <w:rPr>
          <w:rFonts w:hint="eastAsia" w:ascii="Times New Roman" w:hAnsi="Times New Roman" w:eastAsia="仿宋_GB2312" w:cs="Times New Roman"/>
          <w:b w:val="0"/>
          <w:bCs w:val="0"/>
          <w:sz w:val="32"/>
          <w:szCs w:val="32"/>
          <w:lang w:eastAsia="zh-CN"/>
        </w:rPr>
        <w:t>竣工资料。</w:t>
      </w:r>
    </w:p>
    <w:p w14:paraId="64A565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CFBF8"/>
    <w:multiLevelType w:val="singleLevel"/>
    <w:tmpl w:val="51ACFBF8"/>
    <w:lvl w:ilvl="0" w:tentative="0">
      <w:start w:val="6"/>
      <w:numFmt w:val="chineseCounting"/>
      <w:suff w:val="nothing"/>
      <w:lvlText w:val="%1、"/>
      <w:lvlJc w:val="left"/>
      <w:pPr>
        <w:ind w:left="-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27A19"/>
    <w:rsid w:val="71227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footer"/>
    <w:basedOn w:val="1"/>
    <w:next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2026-01-04T08:42:00Z</dcterms:created>
  <dc:creator>yxy</dc:creator>
  <cp:lastModifiedBy>yxy</cp:lastModifiedBy>
  <dcterms:modified xsi:type="dcterms:W3CDTF">2026-01-04T08:43:02Z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A3341DE37F5B4555AF2F6DBF30C1BFB7_11</vt:lpwstr>
  </property>
</Properties>
</file>