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05" w:lineRule="atLeast"/>
        <w:ind w:left="0" w:firstLine="480"/>
        <w:rPr>
          <w:rFonts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4"/>
          <w:szCs w:val="24"/>
        </w:rPr>
        <w:t>附件4</w:t>
      </w:r>
    </w:p>
    <w:p>
      <w:pPr>
        <w:pStyle w:val="2"/>
        <w:keepNext w:val="0"/>
        <w:keepLines w:val="0"/>
        <w:widowControl/>
        <w:suppressLineNumbers w:val="0"/>
        <w:spacing w:after="165" w:afterAutospacing="0" w:line="405" w:lineRule="atLeast"/>
        <w:ind w:left="0" w:firstLine="570"/>
        <w:jc w:val="center"/>
        <w:rPr>
          <w:rFonts w:hint="default" w:ascii="sans-serif" w:hAnsi="sans-serif" w:eastAsia="sans-serif" w:cs="sans-serif"/>
          <w:i w:val="0"/>
          <w:iCs w:val="0"/>
          <w:caps w:val="0"/>
          <w:color w:val="000000"/>
          <w:spacing w:val="0"/>
          <w:sz w:val="27"/>
          <w:szCs w:val="27"/>
        </w:rPr>
      </w:pPr>
      <w:bookmarkStart w:id="0" w:name="_GoBack"/>
      <w:r>
        <w:rPr>
          <w:rFonts w:hint="eastAsia" w:ascii="宋体" w:hAnsi="宋体" w:eastAsia="宋体" w:cs="宋体"/>
          <w:i w:val="0"/>
          <w:iCs w:val="0"/>
          <w:caps w:val="0"/>
          <w:color w:val="000000"/>
          <w:spacing w:val="0"/>
          <w:sz w:val="28"/>
          <w:szCs w:val="28"/>
        </w:rPr>
        <w:t>大中型水利工程移民安置监督检查发现问题责任追究分类表</w:t>
      </w:r>
    </w:p>
    <w:bookmarkEnd w:id="0"/>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322"/>
        <w:gridCol w:w="1431"/>
        <w:gridCol w:w="1874"/>
        <w:gridCol w:w="1874"/>
        <w:gridCol w:w="183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90" w:hRule="atLeast"/>
        </w:trPr>
        <w:tc>
          <w:tcPr>
            <w:tcW w:w="1905" w:type="dxa"/>
            <w:vMerge w:val="restart"/>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center"/>
            </w:pPr>
            <w:r>
              <w:rPr>
                <w:rFonts w:hint="eastAsia" w:ascii="宋体" w:hAnsi="宋体" w:eastAsia="宋体" w:cs="宋体"/>
                <w:i w:val="0"/>
                <w:iCs w:val="0"/>
                <w:caps w:val="0"/>
                <w:color w:val="000000"/>
                <w:spacing w:val="0"/>
                <w:sz w:val="18"/>
                <w:szCs w:val="18"/>
                <w:bdr w:val="none" w:color="auto" w:sz="0" w:space="0"/>
              </w:rPr>
              <w:t>问题严重程度</w:t>
            </w:r>
          </w:p>
        </w:tc>
        <w:tc>
          <w:tcPr>
            <w:tcW w:w="1905" w:type="dxa"/>
            <w:vMerge w:val="restart"/>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315"/>
              <w:jc w:val="center"/>
            </w:pPr>
            <w:r>
              <w:rPr>
                <w:rFonts w:hint="eastAsia" w:ascii="宋体" w:hAnsi="宋体" w:eastAsia="宋体" w:cs="宋体"/>
                <w:i w:val="0"/>
                <w:iCs w:val="0"/>
                <w:caps w:val="0"/>
                <w:color w:val="000000"/>
                <w:spacing w:val="0"/>
                <w:sz w:val="18"/>
                <w:szCs w:val="18"/>
                <w:bdr w:val="none" w:color="auto" w:sz="0" w:space="0"/>
              </w:rPr>
              <w:t>问题项数（N）</w:t>
            </w:r>
          </w:p>
        </w:tc>
        <w:tc>
          <w:tcPr>
            <w:tcW w:w="8160" w:type="dxa"/>
            <w:gridSpan w:val="3"/>
            <w:tcBorders>
              <w:top w:val="single" w:color="auto" w:sz="6" w:space="0"/>
              <w:left w:val="single" w:color="auto" w:sz="6" w:space="0"/>
              <w:bottom w:val="nil"/>
              <w:right w:val="single" w:color="auto" w:sz="6" w:space="0"/>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center"/>
            </w:pPr>
            <w:r>
              <w:rPr>
                <w:rFonts w:hint="eastAsia" w:ascii="宋体" w:hAnsi="宋体" w:eastAsia="宋体" w:cs="宋体"/>
                <w:i w:val="0"/>
                <w:iCs w:val="0"/>
                <w:caps w:val="0"/>
                <w:color w:val="000000"/>
                <w:spacing w:val="0"/>
                <w:sz w:val="18"/>
                <w:szCs w:val="18"/>
                <w:bdr w:val="none" w:color="auto" w:sz="0" w:space="0"/>
              </w:rPr>
              <w:t>责任追究方式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trPr>
        <w:tc>
          <w:tcPr>
            <w:tcW w:w="1905" w:type="dxa"/>
            <w:vMerge w:val="continue"/>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rPr>
                <w:rFonts w:hint="default" w:ascii="sans-serif" w:hAnsi="sans-serif" w:eastAsia="sans-serif" w:cs="sans-serif"/>
                <w:i w:val="0"/>
                <w:iCs w:val="0"/>
                <w:caps w:val="0"/>
                <w:color w:val="000000"/>
                <w:spacing w:val="0"/>
                <w:sz w:val="27"/>
                <w:szCs w:val="27"/>
              </w:rPr>
            </w:pPr>
          </w:p>
        </w:tc>
        <w:tc>
          <w:tcPr>
            <w:tcW w:w="1905" w:type="dxa"/>
            <w:vMerge w:val="continue"/>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rPr>
                <w:rFonts w:hint="default" w:ascii="sans-serif" w:hAnsi="sans-serif" w:eastAsia="sans-serif" w:cs="sans-serif"/>
                <w:i w:val="0"/>
                <w:iCs w:val="0"/>
                <w:caps w:val="0"/>
                <w:color w:val="000000"/>
                <w:spacing w:val="0"/>
                <w:sz w:val="27"/>
                <w:szCs w:val="27"/>
              </w:rPr>
            </w:pPr>
          </w:p>
        </w:tc>
        <w:tc>
          <w:tcPr>
            <w:tcW w:w="274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center"/>
            </w:pPr>
            <w:r>
              <w:rPr>
                <w:rFonts w:hint="eastAsia" w:ascii="宋体" w:hAnsi="宋体" w:eastAsia="宋体" w:cs="宋体"/>
                <w:i w:val="0"/>
                <w:iCs w:val="0"/>
                <w:caps w:val="0"/>
                <w:color w:val="000000"/>
                <w:spacing w:val="0"/>
                <w:sz w:val="18"/>
                <w:szCs w:val="18"/>
                <w:bdr w:val="none" w:color="auto" w:sz="0" w:space="0"/>
              </w:rPr>
              <w:t>责令整改</w:t>
            </w:r>
          </w:p>
        </w:tc>
        <w:tc>
          <w:tcPr>
            <w:tcW w:w="274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center"/>
            </w:pPr>
            <w:r>
              <w:rPr>
                <w:rFonts w:hint="eastAsia" w:ascii="宋体" w:hAnsi="宋体" w:eastAsia="宋体" w:cs="宋体"/>
                <w:i w:val="0"/>
                <w:iCs w:val="0"/>
                <w:caps w:val="0"/>
                <w:color w:val="000000"/>
                <w:spacing w:val="0"/>
                <w:sz w:val="18"/>
                <w:szCs w:val="18"/>
                <w:bdr w:val="none" w:color="auto" w:sz="0" w:space="0"/>
              </w:rPr>
              <w:t>警示约谈</w:t>
            </w:r>
          </w:p>
        </w:tc>
        <w:tc>
          <w:tcPr>
            <w:tcW w:w="2685" w:type="dxa"/>
            <w:tcBorders>
              <w:top w:val="single" w:color="auto" w:sz="6" w:space="0"/>
              <w:left w:val="single" w:color="auto" w:sz="6" w:space="0"/>
              <w:bottom w:val="nil"/>
              <w:right w:val="single" w:color="auto" w:sz="6" w:space="0"/>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center"/>
            </w:pPr>
            <w:r>
              <w:rPr>
                <w:rFonts w:hint="eastAsia" w:ascii="宋体" w:hAnsi="宋体" w:eastAsia="宋体" w:cs="宋体"/>
                <w:i w:val="0"/>
                <w:iCs w:val="0"/>
                <w:caps w:val="0"/>
                <w:color w:val="000000"/>
                <w:spacing w:val="0"/>
                <w:sz w:val="18"/>
                <w:szCs w:val="18"/>
                <w:bdr w:val="none" w:color="auto" w:sz="0" w:space="0"/>
              </w:rPr>
              <w:t>通报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90" w:hRule="atLeast"/>
        </w:trPr>
        <w:tc>
          <w:tcPr>
            <w:tcW w:w="1905" w:type="dxa"/>
            <w:vMerge w:val="restart"/>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center"/>
            </w:pPr>
            <w:r>
              <w:rPr>
                <w:rFonts w:hint="eastAsia" w:ascii="宋体" w:hAnsi="宋体" w:eastAsia="宋体" w:cs="宋体"/>
                <w:i w:val="0"/>
                <w:iCs w:val="0"/>
                <w:caps w:val="0"/>
                <w:color w:val="000000"/>
                <w:spacing w:val="0"/>
                <w:sz w:val="18"/>
                <w:szCs w:val="18"/>
                <w:bdr w:val="none" w:color="auto" w:sz="0" w:space="0"/>
              </w:rPr>
              <w:t>一般问题</w:t>
            </w:r>
          </w:p>
        </w:tc>
        <w:tc>
          <w:tcPr>
            <w:tcW w:w="190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center"/>
            </w:pPr>
            <w:r>
              <w:rPr>
                <w:rFonts w:hint="eastAsia" w:ascii="宋体" w:hAnsi="宋体" w:eastAsia="宋体" w:cs="宋体"/>
                <w:i w:val="0"/>
                <w:iCs w:val="0"/>
                <w:caps w:val="0"/>
                <w:color w:val="000000"/>
                <w:spacing w:val="0"/>
                <w:sz w:val="18"/>
                <w:szCs w:val="18"/>
                <w:bdr w:val="none" w:color="auto" w:sz="0" w:space="0"/>
              </w:rPr>
              <w:t>0&lt;N&lt;8</w:t>
            </w:r>
          </w:p>
        </w:tc>
        <w:tc>
          <w:tcPr>
            <w:tcW w:w="274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18"/>
                <w:szCs w:val="18"/>
                <w:bdr w:val="none" w:color="auto" w:sz="0" w:space="0"/>
              </w:rPr>
              <w:t>√</w:t>
            </w:r>
          </w:p>
        </w:tc>
        <w:tc>
          <w:tcPr>
            <w:tcW w:w="274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keepNext w:val="0"/>
              <w:keepLines w:val="0"/>
              <w:widowControl/>
              <w:suppressLineNumbers w:val="0"/>
              <w:wordWrap w:val="0"/>
              <w:ind w:left="0" w:firstLine="360"/>
              <w:jc w:val="left"/>
              <w:rPr>
                <w:rFonts w:hint="default" w:ascii="sans-serif" w:hAnsi="sans-serif" w:eastAsia="sans-serif" w:cs="sans-serif"/>
                <w:i w:val="0"/>
                <w:iCs w:val="0"/>
                <w:caps w:val="0"/>
                <w:color w:val="000000"/>
                <w:spacing w:val="0"/>
                <w:sz w:val="27"/>
                <w:szCs w:val="27"/>
              </w:rPr>
            </w:pPr>
          </w:p>
        </w:tc>
        <w:tc>
          <w:tcPr>
            <w:tcW w:w="2685" w:type="dxa"/>
            <w:tcBorders>
              <w:top w:val="single" w:color="auto" w:sz="6" w:space="0"/>
              <w:left w:val="single" w:color="auto" w:sz="6" w:space="0"/>
              <w:bottom w:val="nil"/>
              <w:right w:val="single" w:color="auto" w:sz="6" w:space="0"/>
            </w:tcBorders>
            <w:shd w:val="clear" w:color="auto" w:fill="FFFFFF"/>
            <w:tcMar>
              <w:top w:w="0" w:type="dxa"/>
              <w:left w:w="15" w:type="dxa"/>
              <w:bottom w:w="0" w:type="dxa"/>
              <w:right w:w="15" w:type="dxa"/>
            </w:tcMar>
            <w:vAlign w:val="center"/>
          </w:tcPr>
          <w:p>
            <w:pPr>
              <w:keepNext w:val="0"/>
              <w:keepLines w:val="0"/>
              <w:widowControl/>
              <w:suppressLineNumbers w:val="0"/>
              <w:wordWrap w:val="0"/>
              <w:ind w:left="0" w:firstLine="36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90" w:hRule="atLeast"/>
        </w:trPr>
        <w:tc>
          <w:tcPr>
            <w:tcW w:w="1905" w:type="dxa"/>
            <w:vMerge w:val="continue"/>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rPr>
                <w:rFonts w:hint="default" w:ascii="sans-serif" w:hAnsi="sans-serif" w:eastAsia="sans-serif" w:cs="sans-serif"/>
                <w:i w:val="0"/>
                <w:iCs w:val="0"/>
                <w:caps w:val="0"/>
                <w:color w:val="000000"/>
                <w:spacing w:val="0"/>
                <w:sz w:val="27"/>
                <w:szCs w:val="27"/>
              </w:rPr>
            </w:pPr>
          </w:p>
        </w:tc>
        <w:tc>
          <w:tcPr>
            <w:tcW w:w="190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center"/>
            </w:pPr>
            <w:r>
              <w:rPr>
                <w:rFonts w:hint="eastAsia" w:ascii="宋体" w:hAnsi="宋体" w:eastAsia="宋体" w:cs="宋体"/>
                <w:i w:val="0"/>
                <w:iCs w:val="0"/>
                <w:caps w:val="0"/>
                <w:color w:val="000000"/>
                <w:spacing w:val="0"/>
                <w:sz w:val="18"/>
                <w:szCs w:val="18"/>
                <w:bdr w:val="none" w:color="auto" w:sz="0" w:space="0"/>
              </w:rPr>
              <w:t>8≤N&lt;15</w:t>
            </w:r>
          </w:p>
        </w:tc>
        <w:tc>
          <w:tcPr>
            <w:tcW w:w="274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keepNext w:val="0"/>
              <w:keepLines w:val="0"/>
              <w:widowControl/>
              <w:suppressLineNumbers w:val="0"/>
              <w:wordWrap w:val="0"/>
              <w:ind w:left="0" w:firstLine="360"/>
              <w:jc w:val="left"/>
              <w:rPr>
                <w:rFonts w:hint="default" w:ascii="sans-serif" w:hAnsi="sans-serif" w:eastAsia="sans-serif" w:cs="sans-serif"/>
                <w:i w:val="0"/>
                <w:iCs w:val="0"/>
                <w:caps w:val="0"/>
                <w:color w:val="000000"/>
                <w:spacing w:val="0"/>
                <w:sz w:val="27"/>
                <w:szCs w:val="27"/>
              </w:rPr>
            </w:pPr>
          </w:p>
        </w:tc>
        <w:tc>
          <w:tcPr>
            <w:tcW w:w="274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18"/>
                <w:szCs w:val="18"/>
                <w:bdr w:val="none" w:color="auto" w:sz="0" w:space="0"/>
              </w:rPr>
              <w:t>√</w:t>
            </w:r>
          </w:p>
        </w:tc>
        <w:tc>
          <w:tcPr>
            <w:tcW w:w="2685" w:type="dxa"/>
            <w:tcBorders>
              <w:top w:val="single" w:color="auto" w:sz="6" w:space="0"/>
              <w:left w:val="single" w:color="auto" w:sz="6" w:space="0"/>
              <w:bottom w:val="nil"/>
              <w:right w:val="single" w:color="auto" w:sz="6" w:space="0"/>
            </w:tcBorders>
            <w:shd w:val="clear" w:color="auto" w:fill="FFFFFF"/>
            <w:tcMar>
              <w:top w:w="0" w:type="dxa"/>
              <w:left w:w="15" w:type="dxa"/>
              <w:bottom w:w="0" w:type="dxa"/>
              <w:right w:w="15" w:type="dxa"/>
            </w:tcMar>
            <w:vAlign w:val="center"/>
          </w:tcPr>
          <w:p>
            <w:pPr>
              <w:keepNext w:val="0"/>
              <w:keepLines w:val="0"/>
              <w:widowControl/>
              <w:suppressLineNumbers w:val="0"/>
              <w:wordWrap w:val="0"/>
              <w:ind w:left="0" w:firstLine="36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90" w:hRule="atLeast"/>
        </w:trPr>
        <w:tc>
          <w:tcPr>
            <w:tcW w:w="1905" w:type="dxa"/>
            <w:vMerge w:val="continue"/>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rPr>
                <w:rFonts w:hint="default" w:ascii="sans-serif" w:hAnsi="sans-serif" w:eastAsia="sans-serif" w:cs="sans-serif"/>
                <w:i w:val="0"/>
                <w:iCs w:val="0"/>
                <w:caps w:val="0"/>
                <w:color w:val="000000"/>
                <w:spacing w:val="0"/>
                <w:sz w:val="27"/>
                <w:szCs w:val="27"/>
              </w:rPr>
            </w:pPr>
          </w:p>
        </w:tc>
        <w:tc>
          <w:tcPr>
            <w:tcW w:w="190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center"/>
            </w:pPr>
            <w:r>
              <w:rPr>
                <w:rFonts w:hint="eastAsia" w:ascii="宋体" w:hAnsi="宋体" w:eastAsia="宋体" w:cs="宋体"/>
                <w:i w:val="0"/>
                <w:iCs w:val="0"/>
                <w:caps w:val="0"/>
                <w:color w:val="000000"/>
                <w:spacing w:val="0"/>
                <w:sz w:val="18"/>
                <w:szCs w:val="18"/>
                <w:bdr w:val="none" w:color="auto" w:sz="0" w:space="0"/>
              </w:rPr>
              <w:t>N≥15</w:t>
            </w:r>
          </w:p>
        </w:tc>
        <w:tc>
          <w:tcPr>
            <w:tcW w:w="274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keepNext w:val="0"/>
              <w:keepLines w:val="0"/>
              <w:widowControl/>
              <w:suppressLineNumbers w:val="0"/>
              <w:wordWrap w:val="0"/>
              <w:ind w:left="0" w:firstLine="360"/>
              <w:jc w:val="left"/>
              <w:rPr>
                <w:rFonts w:hint="default" w:ascii="sans-serif" w:hAnsi="sans-serif" w:eastAsia="sans-serif" w:cs="sans-serif"/>
                <w:i w:val="0"/>
                <w:iCs w:val="0"/>
                <w:caps w:val="0"/>
                <w:color w:val="000000"/>
                <w:spacing w:val="0"/>
                <w:sz w:val="27"/>
                <w:szCs w:val="27"/>
              </w:rPr>
            </w:pPr>
          </w:p>
        </w:tc>
        <w:tc>
          <w:tcPr>
            <w:tcW w:w="274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keepNext w:val="0"/>
              <w:keepLines w:val="0"/>
              <w:widowControl/>
              <w:suppressLineNumbers w:val="0"/>
              <w:wordWrap w:val="0"/>
              <w:ind w:left="0" w:firstLine="360"/>
              <w:jc w:val="left"/>
              <w:rPr>
                <w:rFonts w:hint="default" w:ascii="sans-serif" w:hAnsi="sans-serif" w:eastAsia="sans-serif" w:cs="sans-serif"/>
                <w:i w:val="0"/>
                <w:iCs w:val="0"/>
                <w:caps w:val="0"/>
                <w:color w:val="000000"/>
                <w:spacing w:val="0"/>
                <w:sz w:val="27"/>
                <w:szCs w:val="27"/>
              </w:rPr>
            </w:pPr>
          </w:p>
        </w:tc>
        <w:tc>
          <w:tcPr>
            <w:tcW w:w="2685" w:type="dxa"/>
            <w:tcBorders>
              <w:top w:val="single" w:color="auto" w:sz="6" w:space="0"/>
              <w:left w:val="single" w:color="auto" w:sz="6" w:space="0"/>
              <w:bottom w:val="nil"/>
              <w:right w:val="single" w:color="auto" w:sz="6" w:space="0"/>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18"/>
                <w:szCs w:val="18"/>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90" w:hRule="atLeast"/>
        </w:trPr>
        <w:tc>
          <w:tcPr>
            <w:tcW w:w="1905" w:type="dxa"/>
            <w:vMerge w:val="restart"/>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center"/>
            </w:pPr>
            <w:r>
              <w:rPr>
                <w:rFonts w:hint="eastAsia" w:ascii="宋体" w:hAnsi="宋体" w:eastAsia="宋体" w:cs="宋体"/>
                <w:i w:val="0"/>
                <w:iCs w:val="0"/>
                <w:caps w:val="0"/>
                <w:color w:val="000000"/>
                <w:spacing w:val="0"/>
                <w:sz w:val="18"/>
                <w:szCs w:val="18"/>
                <w:bdr w:val="none" w:color="auto" w:sz="0" w:space="0"/>
              </w:rPr>
              <w:t>较重问题</w:t>
            </w:r>
          </w:p>
        </w:tc>
        <w:tc>
          <w:tcPr>
            <w:tcW w:w="190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center"/>
            </w:pPr>
            <w:r>
              <w:rPr>
                <w:rFonts w:hint="eastAsia" w:ascii="宋体" w:hAnsi="宋体" w:eastAsia="宋体" w:cs="宋体"/>
                <w:i w:val="0"/>
                <w:iCs w:val="0"/>
                <w:caps w:val="0"/>
                <w:color w:val="000000"/>
                <w:spacing w:val="0"/>
                <w:sz w:val="18"/>
                <w:szCs w:val="18"/>
                <w:bdr w:val="none" w:color="auto" w:sz="0" w:space="0"/>
              </w:rPr>
              <w:t>0&lt;N&lt;9</w:t>
            </w:r>
          </w:p>
        </w:tc>
        <w:tc>
          <w:tcPr>
            <w:tcW w:w="274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18"/>
                <w:szCs w:val="18"/>
                <w:bdr w:val="none" w:color="auto" w:sz="0" w:space="0"/>
              </w:rPr>
              <w:t>√</w:t>
            </w:r>
          </w:p>
        </w:tc>
        <w:tc>
          <w:tcPr>
            <w:tcW w:w="274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keepNext w:val="0"/>
              <w:keepLines w:val="0"/>
              <w:widowControl/>
              <w:suppressLineNumbers w:val="0"/>
              <w:wordWrap w:val="0"/>
              <w:ind w:left="0" w:firstLine="360"/>
              <w:jc w:val="left"/>
              <w:rPr>
                <w:rFonts w:hint="default" w:ascii="sans-serif" w:hAnsi="sans-serif" w:eastAsia="sans-serif" w:cs="sans-serif"/>
                <w:i w:val="0"/>
                <w:iCs w:val="0"/>
                <w:caps w:val="0"/>
                <w:color w:val="000000"/>
                <w:spacing w:val="0"/>
                <w:sz w:val="27"/>
                <w:szCs w:val="27"/>
              </w:rPr>
            </w:pPr>
          </w:p>
        </w:tc>
        <w:tc>
          <w:tcPr>
            <w:tcW w:w="2685" w:type="dxa"/>
            <w:tcBorders>
              <w:top w:val="single" w:color="auto" w:sz="6" w:space="0"/>
              <w:left w:val="single" w:color="auto" w:sz="6" w:space="0"/>
              <w:bottom w:val="nil"/>
              <w:right w:val="single" w:color="auto" w:sz="6" w:space="0"/>
            </w:tcBorders>
            <w:shd w:val="clear" w:color="auto" w:fill="FFFFFF"/>
            <w:tcMar>
              <w:top w:w="0" w:type="dxa"/>
              <w:left w:w="15" w:type="dxa"/>
              <w:bottom w:w="0" w:type="dxa"/>
              <w:right w:w="15" w:type="dxa"/>
            </w:tcMar>
            <w:vAlign w:val="center"/>
          </w:tcPr>
          <w:p>
            <w:pPr>
              <w:keepNext w:val="0"/>
              <w:keepLines w:val="0"/>
              <w:widowControl/>
              <w:suppressLineNumbers w:val="0"/>
              <w:wordWrap w:val="0"/>
              <w:ind w:left="0" w:firstLine="36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90" w:hRule="atLeast"/>
        </w:trPr>
        <w:tc>
          <w:tcPr>
            <w:tcW w:w="1905" w:type="dxa"/>
            <w:vMerge w:val="continue"/>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rPr>
                <w:rFonts w:hint="default" w:ascii="sans-serif" w:hAnsi="sans-serif" w:eastAsia="sans-serif" w:cs="sans-serif"/>
                <w:i w:val="0"/>
                <w:iCs w:val="0"/>
                <w:caps w:val="0"/>
                <w:color w:val="000000"/>
                <w:spacing w:val="0"/>
                <w:sz w:val="27"/>
                <w:szCs w:val="27"/>
              </w:rPr>
            </w:pPr>
          </w:p>
        </w:tc>
        <w:tc>
          <w:tcPr>
            <w:tcW w:w="190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center"/>
            </w:pPr>
            <w:r>
              <w:rPr>
                <w:rFonts w:hint="eastAsia" w:ascii="宋体" w:hAnsi="宋体" w:eastAsia="宋体" w:cs="宋体"/>
                <w:i w:val="0"/>
                <w:iCs w:val="0"/>
                <w:caps w:val="0"/>
                <w:color w:val="000000"/>
                <w:spacing w:val="0"/>
                <w:sz w:val="18"/>
                <w:szCs w:val="18"/>
                <w:bdr w:val="none" w:color="auto" w:sz="0" w:space="0"/>
              </w:rPr>
              <w:t>9≤N&lt;16</w:t>
            </w:r>
          </w:p>
        </w:tc>
        <w:tc>
          <w:tcPr>
            <w:tcW w:w="274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keepNext w:val="0"/>
              <w:keepLines w:val="0"/>
              <w:widowControl/>
              <w:suppressLineNumbers w:val="0"/>
              <w:wordWrap w:val="0"/>
              <w:ind w:left="0" w:firstLine="360"/>
              <w:jc w:val="left"/>
              <w:rPr>
                <w:rFonts w:hint="default" w:ascii="sans-serif" w:hAnsi="sans-serif" w:eastAsia="sans-serif" w:cs="sans-serif"/>
                <w:i w:val="0"/>
                <w:iCs w:val="0"/>
                <w:caps w:val="0"/>
                <w:color w:val="000000"/>
                <w:spacing w:val="0"/>
                <w:sz w:val="27"/>
                <w:szCs w:val="27"/>
              </w:rPr>
            </w:pPr>
          </w:p>
        </w:tc>
        <w:tc>
          <w:tcPr>
            <w:tcW w:w="274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center"/>
            </w:pPr>
            <w:r>
              <w:rPr>
                <w:rFonts w:hint="eastAsia" w:ascii="宋体" w:hAnsi="宋体" w:eastAsia="宋体" w:cs="宋体"/>
                <w:i w:val="0"/>
                <w:iCs w:val="0"/>
                <w:caps w:val="0"/>
                <w:color w:val="000000"/>
                <w:spacing w:val="0"/>
                <w:sz w:val="18"/>
                <w:szCs w:val="18"/>
                <w:bdr w:val="none" w:color="auto" w:sz="0" w:space="0"/>
              </w:rPr>
              <w:t>√</w:t>
            </w:r>
          </w:p>
        </w:tc>
        <w:tc>
          <w:tcPr>
            <w:tcW w:w="2685" w:type="dxa"/>
            <w:tcBorders>
              <w:top w:val="single" w:color="auto" w:sz="6" w:space="0"/>
              <w:left w:val="single" w:color="auto" w:sz="6" w:space="0"/>
              <w:bottom w:val="nil"/>
              <w:right w:val="single" w:color="auto" w:sz="6" w:space="0"/>
            </w:tcBorders>
            <w:shd w:val="clear" w:color="auto" w:fill="FFFFFF"/>
            <w:tcMar>
              <w:top w:w="0" w:type="dxa"/>
              <w:left w:w="15" w:type="dxa"/>
              <w:bottom w:w="0" w:type="dxa"/>
              <w:right w:w="15" w:type="dxa"/>
            </w:tcMar>
            <w:vAlign w:val="center"/>
          </w:tcPr>
          <w:p>
            <w:pPr>
              <w:keepNext w:val="0"/>
              <w:keepLines w:val="0"/>
              <w:widowControl/>
              <w:suppressLineNumbers w:val="0"/>
              <w:wordWrap w:val="0"/>
              <w:ind w:left="0" w:firstLine="36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90" w:hRule="atLeast"/>
        </w:trPr>
        <w:tc>
          <w:tcPr>
            <w:tcW w:w="1905" w:type="dxa"/>
            <w:vMerge w:val="continue"/>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rPr>
                <w:rFonts w:hint="default" w:ascii="sans-serif" w:hAnsi="sans-serif" w:eastAsia="sans-serif" w:cs="sans-serif"/>
                <w:i w:val="0"/>
                <w:iCs w:val="0"/>
                <w:caps w:val="0"/>
                <w:color w:val="000000"/>
                <w:spacing w:val="0"/>
                <w:sz w:val="27"/>
                <w:szCs w:val="27"/>
              </w:rPr>
            </w:pPr>
          </w:p>
        </w:tc>
        <w:tc>
          <w:tcPr>
            <w:tcW w:w="190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center"/>
            </w:pPr>
            <w:r>
              <w:rPr>
                <w:rFonts w:hint="eastAsia" w:ascii="宋体" w:hAnsi="宋体" w:eastAsia="宋体" w:cs="宋体"/>
                <w:i w:val="0"/>
                <w:iCs w:val="0"/>
                <w:caps w:val="0"/>
                <w:color w:val="000000"/>
                <w:spacing w:val="0"/>
                <w:sz w:val="18"/>
                <w:szCs w:val="18"/>
                <w:bdr w:val="none" w:color="auto" w:sz="0" w:space="0"/>
              </w:rPr>
              <w:t>N≥16</w:t>
            </w:r>
          </w:p>
        </w:tc>
        <w:tc>
          <w:tcPr>
            <w:tcW w:w="274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keepNext w:val="0"/>
              <w:keepLines w:val="0"/>
              <w:widowControl/>
              <w:suppressLineNumbers w:val="0"/>
              <w:wordWrap w:val="0"/>
              <w:ind w:left="0" w:firstLine="360"/>
              <w:jc w:val="left"/>
              <w:rPr>
                <w:rFonts w:hint="default" w:ascii="sans-serif" w:hAnsi="sans-serif" w:eastAsia="sans-serif" w:cs="sans-serif"/>
                <w:i w:val="0"/>
                <w:iCs w:val="0"/>
                <w:caps w:val="0"/>
                <w:color w:val="000000"/>
                <w:spacing w:val="0"/>
                <w:sz w:val="27"/>
                <w:szCs w:val="27"/>
              </w:rPr>
            </w:pPr>
          </w:p>
        </w:tc>
        <w:tc>
          <w:tcPr>
            <w:tcW w:w="274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keepNext w:val="0"/>
              <w:keepLines w:val="0"/>
              <w:widowControl/>
              <w:suppressLineNumbers w:val="0"/>
              <w:wordWrap w:val="0"/>
              <w:ind w:left="0" w:firstLine="360"/>
              <w:jc w:val="left"/>
              <w:rPr>
                <w:rFonts w:hint="default" w:ascii="sans-serif" w:hAnsi="sans-serif" w:eastAsia="sans-serif" w:cs="sans-serif"/>
                <w:i w:val="0"/>
                <w:iCs w:val="0"/>
                <w:caps w:val="0"/>
                <w:color w:val="000000"/>
                <w:spacing w:val="0"/>
                <w:sz w:val="27"/>
                <w:szCs w:val="27"/>
              </w:rPr>
            </w:pPr>
          </w:p>
        </w:tc>
        <w:tc>
          <w:tcPr>
            <w:tcW w:w="2685" w:type="dxa"/>
            <w:tcBorders>
              <w:top w:val="single" w:color="auto" w:sz="6" w:space="0"/>
              <w:left w:val="single" w:color="auto" w:sz="6" w:space="0"/>
              <w:bottom w:val="nil"/>
              <w:right w:val="single" w:color="auto" w:sz="6" w:space="0"/>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18"/>
                <w:szCs w:val="18"/>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90" w:hRule="atLeast"/>
        </w:trPr>
        <w:tc>
          <w:tcPr>
            <w:tcW w:w="1905" w:type="dxa"/>
            <w:vMerge w:val="restart"/>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center"/>
            </w:pPr>
            <w:r>
              <w:rPr>
                <w:rFonts w:hint="eastAsia" w:ascii="宋体" w:hAnsi="宋体" w:eastAsia="宋体" w:cs="宋体"/>
                <w:i w:val="0"/>
                <w:iCs w:val="0"/>
                <w:caps w:val="0"/>
                <w:color w:val="000000"/>
                <w:spacing w:val="0"/>
                <w:sz w:val="18"/>
                <w:szCs w:val="18"/>
                <w:bdr w:val="none" w:color="auto" w:sz="0" w:space="0"/>
              </w:rPr>
              <w:t>严重问题</w:t>
            </w:r>
          </w:p>
        </w:tc>
        <w:tc>
          <w:tcPr>
            <w:tcW w:w="190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center"/>
            </w:pPr>
            <w:r>
              <w:rPr>
                <w:rFonts w:hint="eastAsia" w:ascii="宋体" w:hAnsi="宋体" w:eastAsia="宋体" w:cs="宋体"/>
                <w:i w:val="0"/>
                <w:iCs w:val="0"/>
                <w:caps w:val="0"/>
                <w:color w:val="000000"/>
                <w:spacing w:val="0"/>
                <w:sz w:val="18"/>
                <w:szCs w:val="18"/>
                <w:bdr w:val="none" w:color="auto" w:sz="0" w:space="0"/>
              </w:rPr>
              <w:t>0&lt;N&lt;3</w:t>
            </w:r>
          </w:p>
        </w:tc>
        <w:tc>
          <w:tcPr>
            <w:tcW w:w="274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18"/>
                <w:szCs w:val="18"/>
                <w:bdr w:val="none" w:color="auto" w:sz="0" w:space="0"/>
              </w:rPr>
              <w:t>√</w:t>
            </w:r>
          </w:p>
        </w:tc>
        <w:tc>
          <w:tcPr>
            <w:tcW w:w="274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keepNext w:val="0"/>
              <w:keepLines w:val="0"/>
              <w:widowControl/>
              <w:suppressLineNumbers w:val="0"/>
              <w:wordWrap w:val="0"/>
              <w:ind w:left="0" w:firstLine="360"/>
              <w:jc w:val="left"/>
              <w:rPr>
                <w:rFonts w:hint="default" w:ascii="sans-serif" w:hAnsi="sans-serif" w:eastAsia="sans-serif" w:cs="sans-serif"/>
                <w:i w:val="0"/>
                <w:iCs w:val="0"/>
                <w:caps w:val="0"/>
                <w:color w:val="000000"/>
                <w:spacing w:val="0"/>
                <w:sz w:val="27"/>
                <w:szCs w:val="27"/>
              </w:rPr>
            </w:pPr>
          </w:p>
        </w:tc>
        <w:tc>
          <w:tcPr>
            <w:tcW w:w="2685" w:type="dxa"/>
            <w:tcBorders>
              <w:top w:val="single" w:color="auto" w:sz="6" w:space="0"/>
              <w:left w:val="single" w:color="auto" w:sz="6" w:space="0"/>
              <w:bottom w:val="nil"/>
              <w:right w:val="single" w:color="auto" w:sz="6" w:space="0"/>
            </w:tcBorders>
            <w:shd w:val="clear" w:color="auto" w:fill="FFFFFF"/>
            <w:tcMar>
              <w:top w:w="0" w:type="dxa"/>
              <w:left w:w="15" w:type="dxa"/>
              <w:bottom w:w="0" w:type="dxa"/>
              <w:right w:w="15" w:type="dxa"/>
            </w:tcMar>
            <w:vAlign w:val="center"/>
          </w:tcPr>
          <w:p>
            <w:pPr>
              <w:keepNext w:val="0"/>
              <w:keepLines w:val="0"/>
              <w:widowControl/>
              <w:suppressLineNumbers w:val="0"/>
              <w:wordWrap w:val="0"/>
              <w:ind w:left="0" w:firstLine="36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trPr>
        <w:tc>
          <w:tcPr>
            <w:tcW w:w="1905" w:type="dxa"/>
            <w:vMerge w:val="continue"/>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rPr>
                <w:rFonts w:hint="default" w:ascii="sans-serif" w:hAnsi="sans-serif" w:eastAsia="sans-serif" w:cs="sans-serif"/>
                <w:i w:val="0"/>
                <w:iCs w:val="0"/>
                <w:caps w:val="0"/>
                <w:color w:val="000000"/>
                <w:spacing w:val="0"/>
                <w:sz w:val="27"/>
                <w:szCs w:val="27"/>
              </w:rPr>
            </w:pPr>
          </w:p>
        </w:tc>
        <w:tc>
          <w:tcPr>
            <w:tcW w:w="190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center"/>
            </w:pPr>
            <w:r>
              <w:rPr>
                <w:rFonts w:hint="eastAsia" w:ascii="宋体" w:hAnsi="宋体" w:eastAsia="宋体" w:cs="宋体"/>
                <w:i w:val="0"/>
                <w:iCs w:val="0"/>
                <w:caps w:val="0"/>
                <w:color w:val="000000"/>
                <w:spacing w:val="0"/>
                <w:sz w:val="18"/>
                <w:szCs w:val="18"/>
                <w:bdr w:val="none" w:color="auto" w:sz="0" w:space="0"/>
              </w:rPr>
              <w:t>3≤N&lt;5</w:t>
            </w:r>
          </w:p>
        </w:tc>
        <w:tc>
          <w:tcPr>
            <w:tcW w:w="274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keepNext w:val="0"/>
              <w:keepLines w:val="0"/>
              <w:widowControl/>
              <w:suppressLineNumbers w:val="0"/>
              <w:wordWrap w:val="0"/>
              <w:ind w:left="0" w:firstLine="360"/>
              <w:jc w:val="left"/>
              <w:rPr>
                <w:rFonts w:hint="default" w:ascii="sans-serif" w:hAnsi="sans-serif" w:eastAsia="sans-serif" w:cs="sans-serif"/>
                <w:i w:val="0"/>
                <w:iCs w:val="0"/>
                <w:caps w:val="0"/>
                <w:color w:val="000000"/>
                <w:spacing w:val="0"/>
                <w:sz w:val="27"/>
                <w:szCs w:val="27"/>
              </w:rPr>
            </w:pPr>
          </w:p>
        </w:tc>
        <w:tc>
          <w:tcPr>
            <w:tcW w:w="2745" w:type="dxa"/>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18"/>
                <w:szCs w:val="18"/>
                <w:bdr w:val="none" w:color="auto" w:sz="0" w:space="0"/>
              </w:rPr>
              <w:t>√</w:t>
            </w:r>
          </w:p>
        </w:tc>
        <w:tc>
          <w:tcPr>
            <w:tcW w:w="2685" w:type="dxa"/>
            <w:tcBorders>
              <w:top w:val="single" w:color="auto" w:sz="6" w:space="0"/>
              <w:left w:val="single" w:color="auto" w:sz="6" w:space="0"/>
              <w:bottom w:val="nil"/>
              <w:right w:val="single" w:color="auto" w:sz="6" w:space="0"/>
            </w:tcBorders>
            <w:shd w:val="clear" w:color="auto" w:fill="FFFFFF"/>
            <w:tcMar>
              <w:top w:w="0" w:type="dxa"/>
              <w:left w:w="15" w:type="dxa"/>
              <w:bottom w:w="0" w:type="dxa"/>
              <w:right w:w="15" w:type="dxa"/>
            </w:tcMar>
            <w:vAlign w:val="center"/>
          </w:tcPr>
          <w:p>
            <w:pPr>
              <w:keepNext w:val="0"/>
              <w:keepLines w:val="0"/>
              <w:widowControl/>
              <w:suppressLineNumbers w:val="0"/>
              <w:wordWrap w:val="0"/>
              <w:ind w:left="0" w:firstLine="36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05" w:hRule="atLeast"/>
        </w:trPr>
        <w:tc>
          <w:tcPr>
            <w:tcW w:w="1905" w:type="dxa"/>
            <w:vMerge w:val="continue"/>
            <w:tcBorders>
              <w:top w:val="single" w:color="auto" w:sz="6" w:space="0"/>
              <w:left w:val="single" w:color="auto" w:sz="6" w:space="0"/>
              <w:bottom w:val="nil"/>
              <w:right w:val="nil"/>
            </w:tcBorders>
            <w:shd w:val="clear" w:color="auto" w:fill="FFFFFF"/>
            <w:tcMar>
              <w:top w:w="0" w:type="dxa"/>
              <w:left w:w="15" w:type="dxa"/>
              <w:bottom w:w="0" w:type="dxa"/>
              <w:right w:w="15" w:type="dxa"/>
            </w:tcMar>
            <w:vAlign w:val="center"/>
          </w:tcPr>
          <w:p>
            <w:pPr>
              <w:rPr>
                <w:rFonts w:hint="default" w:ascii="sans-serif" w:hAnsi="sans-serif" w:eastAsia="sans-serif" w:cs="sans-serif"/>
                <w:i w:val="0"/>
                <w:iCs w:val="0"/>
                <w:caps w:val="0"/>
                <w:color w:val="000000"/>
                <w:spacing w:val="0"/>
                <w:sz w:val="27"/>
                <w:szCs w:val="27"/>
              </w:rPr>
            </w:pPr>
          </w:p>
        </w:tc>
        <w:tc>
          <w:tcPr>
            <w:tcW w:w="1905" w:type="dxa"/>
            <w:tcBorders>
              <w:top w:val="single" w:color="auto" w:sz="6" w:space="0"/>
              <w:left w:val="single" w:color="auto" w:sz="6" w:space="0"/>
              <w:bottom w:val="single" w:color="auto" w:sz="6" w:space="0"/>
              <w:right w:val="nil"/>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center"/>
            </w:pPr>
            <w:r>
              <w:rPr>
                <w:rFonts w:hint="eastAsia" w:ascii="宋体" w:hAnsi="宋体" w:eastAsia="宋体" w:cs="宋体"/>
                <w:i w:val="0"/>
                <w:iCs w:val="0"/>
                <w:caps w:val="0"/>
                <w:color w:val="000000"/>
                <w:spacing w:val="0"/>
                <w:sz w:val="18"/>
                <w:szCs w:val="18"/>
                <w:bdr w:val="none" w:color="auto" w:sz="0" w:space="0"/>
              </w:rPr>
              <w:t>N≥5</w:t>
            </w:r>
          </w:p>
        </w:tc>
        <w:tc>
          <w:tcPr>
            <w:tcW w:w="2745" w:type="dxa"/>
            <w:tcBorders>
              <w:top w:val="single" w:color="auto" w:sz="6" w:space="0"/>
              <w:left w:val="single" w:color="auto" w:sz="6" w:space="0"/>
              <w:bottom w:val="single" w:color="auto" w:sz="6" w:space="0"/>
              <w:right w:val="nil"/>
            </w:tcBorders>
            <w:shd w:val="clear" w:color="auto" w:fill="FFFFFF"/>
            <w:tcMar>
              <w:top w:w="0" w:type="dxa"/>
              <w:left w:w="15" w:type="dxa"/>
              <w:bottom w:w="0" w:type="dxa"/>
              <w:right w:w="15" w:type="dxa"/>
            </w:tcMar>
            <w:vAlign w:val="center"/>
          </w:tcPr>
          <w:p>
            <w:pPr>
              <w:keepNext w:val="0"/>
              <w:keepLines w:val="0"/>
              <w:widowControl/>
              <w:suppressLineNumbers w:val="0"/>
              <w:wordWrap w:val="0"/>
              <w:ind w:left="0" w:firstLine="360"/>
              <w:jc w:val="left"/>
              <w:rPr>
                <w:rFonts w:hint="default" w:ascii="sans-serif" w:hAnsi="sans-serif" w:eastAsia="sans-serif" w:cs="sans-serif"/>
                <w:i w:val="0"/>
                <w:iCs w:val="0"/>
                <w:caps w:val="0"/>
                <w:color w:val="000000"/>
                <w:spacing w:val="0"/>
                <w:sz w:val="27"/>
                <w:szCs w:val="27"/>
              </w:rPr>
            </w:pPr>
          </w:p>
        </w:tc>
        <w:tc>
          <w:tcPr>
            <w:tcW w:w="2745" w:type="dxa"/>
            <w:tcBorders>
              <w:top w:val="single" w:color="auto" w:sz="6" w:space="0"/>
              <w:left w:val="single" w:color="auto" w:sz="6" w:space="0"/>
              <w:bottom w:val="single" w:color="auto" w:sz="6" w:space="0"/>
              <w:right w:val="nil"/>
            </w:tcBorders>
            <w:shd w:val="clear" w:color="auto" w:fill="FFFFFF"/>
            <w:tcMar>
              <w:top w:w="0" w:type="dxa"/>
              <w:left w:w="15" w:type="dxa"/>
              <w:bottom w:w="0" w:type="dxa"/>
              <w:right w:w="15" w:type="dxa"/>
            </w:tcMar>
            <w:vAlign w:val="center"/>
          </w:tcPr>
          <w:p>
            <w:pPr>
              <w:keepNext w:val="0"/>
              <w:keepLines w:val="0"/>
              <w:widowControl/>
              <w:suppressLineNumbers w:val="0"/>
              <w:wordWrap w:val="0"/>
              <w:ind w:left="0" w:firstLine="360"/>
              <w:jc w:val="left"/>
              <w:rPr>
                <w:rFonts w:hint="default" w:ascii="sans-serif" w:hAnsi="sans-serif" w:eastAsia="sans-serif" w:cs="sans-serif"/>
                <w:i w:val="0"/>
                <w:iCs w:val="0"/>
                <w:caps w:val="0"/>
                <w:color w:val="000000"/>
                <w:spacing w:val="0"/>
                <w:sz w:val="27"/>
                <w:szCs w:val="27"/>
              </w:rPr>
            </w:pPr>
          </w:p>
        </w:tc>
        <w:tc>
          <w:tcPr>
            <w:tcW w:w="2685" w:type="dxa"/>
            <w:tcBorders>
              <w:top w:val="single" w:color="auto" w:sz="6" w:space="0"/>
              <w:left w:val="single" w:color="auto" w:sz="6" w:space="0"/>
              <w:bottom w:val="single" w:color="auto" w:sz="6" w:space="0"/>
              <w:right w:val="single" w:color="auto" w:sz="6" w:space="0"/>
            </w:tcBorders>
            <w:shd w:val="clear" w:color="auto" w:fill="FFFFFF"/>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18"/>
                <w:szCs w:val="18"/>
                <w:bdr w:val="none" w:color="auto" w:sz="0" w:space="0"/>
              </w:rPr>
              <w:t>√</w:t>
            </w:r>
          </w:p>
        </w:tc>
      </w:tr>
    </w:tbl>
    <w:p>
      <w:pPr>
        <w:pStyle w:val="2"/>
        <w:keepNext w:val="0"/>
        <w:keepLines w:val="0"/>
        <w:widowControl/>
        <w:suppressLineNumbers w:val="0"/>
        <w:spacing w:line="300" w:lineRule="atLeast"/>
        <w:ind w:left="0" w:firstLine="36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18"/>
          <w:szCs w:val="18"/>
        </w:rPr>
        <w:t>注</w:t>
      </w:r>
      <w:r>
        <w:rPr>
          <w:rFonts w:hint="eastAsia" w:ascii="宋体" w:hAnsi="宋体" w:eastAsia="宋体" w:cs="宋体"/>
          <w:i w:val="0"/>
          <w:iCs w:val="0"/>
          <w:caps w:val="0"/>
          <w:color w:val="000000"/>
          <w:spacing w:val="0"/>
          <w:sz w:val="21"/>
          <w:szCs w:val="21"/>
        </w:rPr>
        <w:t>：</w:t>
      </w:r>
      <w:r>
        <w:rPr>
          <w:rFonts w:hint="eastAsia" w:ascii="宋体" w:hAnsi="宋体" w:eastAsia="宋体" w:cs="宋体"/>
          <w:i w:val="0"/>
          <w:iCs w:val="0"/>
          <w:caps w:val="0"/>
          <w:color w:val="000000"/>
          <w:spacing w:val="0"/>
          <w:sz w:val="18"/>
          <w:szCs w:val="18"/>
        </w:rPr>
        <w:t>1.此表适用于对监督检查对象实施责任追究。</w:t>
      </w:r>
    </w:p>
    <w:p>
      <w:pPr>
        <w:pStyle w:val="2"/>
        <w:keepNext w:val="0"/>
        <w:keepLines w:val="0"/>
        <w:widowControl/>
        <w:suppressLineNumbers w:val="0"/>
        <w:spacing w:line="300" w:lineRule="atLeast"/>
        <w:ind w:left="900" w:firstLine="36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18"/>
          <w:szCs w:val="18"/>
        </w:rPr>
        <w:t>2.表内数字表示大中型水利工程移民安置同一次监督检查在同一工程范围内发现的问题数量，按同一次监督检查合计发现的问题数量实施责任追究。</w:t>
      </w:r>
    </w:p>
    <w:p>
      <w:pPr>
        <w:pStyle w:val="2"/>
        <w:keepNext w:val="0"/>
        <w:keepLines w:val="0"/>
        <w:widowControl/>
        <w:suppressLineNumbers w:val="0"/>
        <w:spacing w:line="300" w:lineRule="atLeast"/>
        <w:ind w:left="0" w:firstLine="36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18"/>
          <w:szCs w:val="18"/>
        </w:rPr>
        <w:t>        3.对同一次监督检查中发现多个不同程度的问题，对移民管理机构责任追究方式根据不同程度问题中对应的最高等级责任追究方式确定。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2743A"/>
    <w:rsid w:val="09027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2021-12-08T09:54:00Z</dcterms:created>
  <dc:creator>admin</dc:creator>
  <cp:lastModifiedBy>admin</cp:lastModifiedBy>
  <dcterms:modified xsi:type="dcterms:W3CDTF">2021-12-08T09:54:24Z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0AA52F87BBDD45B8AA3683D373514D9F</vt:lpwstr>
  </property>
</Properties>
</file>