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default" w:eastAsia="仿宋_GB2312"/>
          <w:lang w:val="en-US" w:eastAsia="zh-CN"/>
        </w:rPr>
      </w:pPr>
      <w:bookmarkStart w:id="0" w:name="_GoBack"/>
      <w:bookmarkEnd w:id="0"/>
      <w:r>
        <w:rPr>
          <w:rFonts w:hint="eastAsia"/>
          <w:lang w:val="en-US" w:eastAsia="zh-CN"/>
        </w:rPr>
        <w:t>附件3</w:t>
      </w:r>
    </w:p>
    <w:p>
      <w:pPr>
        <w:bidi w:val="0"/>
        <w:ind w:left="0" w:leftChars="0" w:firstLine="0" w:firstLineChars="0"/>
        <w:rPr>
          <w:rFonts w:hint="eastAsia"/>
        </w:rPr>
      </w:pPr>
    </w:p>
    <w:p>
      <w:pPr>
        <w:pStyle w:val="2"/>
        <w:bidi w:val="0"/>
        <w:rPr>
          <w:rFonts w:hint="eastAsia"/>
        </w:rPr>
      </w:pPr>
      <w:r>
        <w:rPr>
          <w:rFonts w:hint="eastAsia"/>
        </w:rPr>
        <w:t>水利水电工程施工企业主要负责人、项目</w:t>
      </w:r>
    </w:p>
    <w:p>
      <w:pPr>
        <w:pStyle w:val="2"/>
        <w:bidi w:val="0"/>
        <w:rPr>
          <w:rFonts w:hint="eastAsia"/>
        </w:rPr>
      </w:pPr>
      <w:r>
        <w:rPr>
          <w:rFonts w:hint="eastAsia"/>
        </w:rPr>
        <w:t>负责人和专职安全生产管理人员</w:t>
      </w:r>
    </w:p>
    <w:p>
      <w:pPr>
        <w:pStyle w:val="2"/>
        <w:bidi w:val="0"/>
      </w:pPr>
      <w:r>
        <w:rPr>
          <w:rFonts w:hint="eastAsia"/>
        </w:rPr>
        <w:t>安全生产考核管理办法</w:t>
      </w:r>
    </w:p>
    <w:p>
      <w:pPr>
        <w:rPr>
          <w:rFonts w:hint="default"/>
          <w:lang w:val="en-US" w:eastAsia="zh-CN"/>
        </w:rPr>
      </w:pPr>
    </w:p>
    <w:p>
      <w:pPr>
        <w:pStyle w:val="3"/>
        <w:bidi w:val="0"/>
        <w:rPr>
          <w:rFonts w:hint="default"/>
          <w:lang w:val="en-US" w:eastAsia="zh-CN"/>
        </w:rPr>
      </w:pPr>
      <w:r>
        <w:rPr>
          <w:rFonts w:hint="default"/>
          <w:lang w:val="en-US" w:eastAsia="zh-CN"/>
        </w:rPr>
        <w:t xml:space="preserve">第一章 总 则 </w:t>
      </w:r>
    </w:p>
    <w:p>
      <w:pPr>
        <w:rPr>
          <w:rFonts w:hint="default"/>
          <w:lang w:val="en-US" w:eastAsia="zh-CN"/>
        </w:rPr>
      </w:pPr>
      <w:r>
        <w:rPr>
          <w:rFonts w:hint="default"/>
          <w:lang w:val="en-US" w:eastAsia="zh-CN"/>
        </w:rPr>
        <w:t>第一条 为规范水利水电工程施工企业主要负责人、项目负责人和专职安全生产管理人员安全生产考核管理，根据《中共中央 国务院关于推进安全生产领域改革发展的意见》《国务院办公厅关于全面实行行政许可事项清单管理的通知》要求，依据《中华人民共和国安全生产法》《中华人民共和国行政许可法》《建设工程安全生产管理条例》《水利工程建设安全生产管理规定》等法律法规和规章，制定本办法。</w:t>
      </w:r>
    </w:p>
    <w:p>
      <w:pPr>
        <w:rPr>
          <w:rFonts w:hint="default"/>
          <w:lang w:val="en-US" w:eastAsia="zh-CN"/>
        </w:rPr>
      </w:pPr>
      <w:r>
        <w:rPr>
          <w:rFonts w:hint="default"/>
          <w:lang w:val="en-US" w:eastAsia="zh-CN"/>
        </w:rPr>
        <w:t>第二条 在中华人民共和国境内从事水利水电工程施工活动的施工企业主要负责人、项目负责人和专职安全生产管理人员安全生产考核，以及对安全生产考核的监督管理，应遵守本办法。</w:t>
      </w:r>
    </w:p>
    <w:p>
      <w:pPr>
        <w:rPr>
          <w:rFonts w:hint="default"/>
          <w:lang w:val="en-US" w:eastAsia="zh-CN"/>
        </w:rPr>
      </w:pPr>
      <w:r>
        <w:rPr>
          <w:rFonts w:hint="default"/>
          <w:lang w:val="en-US" w:eastAsia="zh-CN"/>
        </w:rPr>
        <w:t>第三条 本办法所称企业主要负责人指企业的法定代表人和实际控制人。</w:t>
      </w:r>
    </w:p>
    <w:p>
      <w:pPr>
        <w:rPr>
          <w:rFonts w:hint="default"/>
          <w:lang w:val="en-US" w:eastAsia="zh-CN"/>
        </w:rPr>
      </w:pPr>
      <w:r>
        <w:rPr>
          <w:rFonts w:hint="default"/>
          <w:lang w:val="en-US" w:eastAsia="zh-CN"/>
        </w:rPr>
        <w:t>项目负责人是指由企业法定代表人授权，负责工程项目管理的人员。</w:t>
      </w:r>
    </w:p>
    <w:p>
      <w:pPr>
        <w:rPr>
          <w:rFonts w:hint="default"/>
          <w:lang w:val="en-US" w:eastAsia="zh-CN"/>
        </w:rPr>
      </w:pPr>
      <w:r>
        <w:rPr>
          <w:rFonts w:hint="default"/>
          <w:lang w:val="en-US" w:eastAsia="zh-CN"/>
        </w:rPr>
        <w:t>专职安全生产管理人员是指在企业专职从事工程项目安全生产管理工作的人员，包括企业安全生产管理机构的人员和专职从事工程项目安全生产管理的人员。</w:t>
      </w:r>
    </w:p>
    <w:p>
      <w:pPr>
        <w:rPr>
          <w:rFonts w:hint="default"/>
          <w:lang w:val="en-US" w:eastAsia="zh-CN"/>
        </w:rPr>
      </w:pPr>
      <w:r>
        <w:rPr>
          <w:rFonts w:hint="default"/>
          <w:lang w:val="en-US" w:eastAsia="zh-CN"/>
        </w:rPr>
        <w:t>水利水电工程施工企业主要负责人、项目负责人和专职安全生产管理人员以下统称为安管人员。</w:t>
      </w:r>
    </w:p>
    <w:p>
      <w:pPr>
        <w:rPr>
          <w:rFonts w:hint="default"/>
          <w:lang w:val="en-US" w:eastAsia="zh-CN"/>
        </w:rPr>
      </w:pPr>
      <w:r>
        <w:rPr>
          <w:rFonts w:hint="default"/>
          <w:lang w:val="en-US" w:eastAsia="zh-CN"/>
        </w:rPr>
        <w:t>第四条 安管人员安全生产考核实行分类考核，分为企业主要负责人考核、项目负责人考核和专职安全生产管理人员考核。</w:t>
      </w:r>
    </w:p>
    <w:p>
      <w:pPr>
        <w:rPr>
          <w:rFonts w:hint="default"/>
          <w:lang w:val="en-US" w:eastAsia="zh-CN"/>
        </w:rPr>
      </w:pPr>
      <w:r>
        <w:rPr>
          <w:rFonts w:hint="default"/>
          <w:lang w:val="en-US" w:eastAsia="zh-CN"/>
        </w:rPr>
        <w:t>第五条 安管人员安全生产考核实行分级管理。国务院水行政主管部门对水利水电工程施工企业主要负责人、项目负责人和专职安全生产管理人员安全生产考核管理和安全生产工作实施监督管理，负责全国水利水电工程施工总承包一级（含）以上资质、专业承包一级资质企业安管人员的安全生产考核。</w:t>
      </w:r>
    </w:p>
    <w:p>
      <w:pPr>
        <w:rPr>
          <w:rFonts w:hint="default"/>
          <w:lang w:val="en-US" w:eastAsia="zh-CN"/>
        </w:rPr>
      </w:pPr>
      <w:r>
        <w:rPr>
          <w:rFonts w:hint="default"/>
          <w:lang w:val="en-US" w:eastAsia="zh-CN"/>
        </w:rPr>
        <w:t>各省、自治区、直辖市人民政府水行政主管部门对本省级行政区域内水利水电工程施工企业主要负责人、项目负责人和专职安全生产管理人员安全生产工作实施监督管理，负责本省级行政区域内工商注册的水利水电工程施工总承包二级（含）以下资质、专业承包二级（含）以下资质企业安管人员的安全生产考核。</w:t>
      </w:r>
    </w:p>
    <w:p>
      <w:pPr>
        <w:rPr>
          <w:rFonts w:hint="default"/>
          <w:lang w:val="en-US" w:eastAsia="zh-CN"/>
        </w:rPr>
      </w:pPr>
      <w:r>
        <w:rPr>
          <w:rFonts w:hint="default"/>
          <w:lang w:val="en-US" w:eastAsia="zh-CN"/>
        </w:rPr>
        <w:t>市、县级水行政主管部门依法对本行政区域内安管人员安全生产工作实施监督检查。</w:t>
      </w:r>
    </w:p>
    <w:p>
      <w:pPr>
        <w:rPr>
          <w:rFonts w:hint="default"/>
          <w:lang w:val="en-US" w:eastAsia="zh-CN"/>
        </w:rPr>
      </w:pPr>
      <w:r>
        <w:rPr>
          <w:rFonts w:hint="default"/>
          <w:lang w:val="en-US" w:eastAsia="zh-CN"/>
        </w:rPr>
        <w:t>实施安管人员安全生产考核的水行政主管部门统称为考核管理部门。</w:t>
      </w:r>
    </w:p>
    <w:p>
      <w:pPr>
        <w:rPr>
          <w:rFonts w:hint="default"/>
          <w:lang w:val="en-US" w:eastAsia="zh-CN"/>
        </w:rPr>
      </w:pPr>
      <w:r>
        <w:rPr>
          <w:rFonts w:hint="default"/>
          <w:lang w:val="en-US" w:eastAsia="zh-CN"/>
        </w:rPr>
        <w:t>第六条 安全生产考核不得收取费用。水行政主管部门应保障安管人员安全生产考核管理工作所需经费。</w:t>
      </w:r>
    </w:p>
    <w:p>
      <w:pPr>
        <w:rPr>
          <w:rFonts w:hint="default"/>
          <w:lang w:val="en-US" w:eastAsia="zh-CN"/>
        </w:rPr>
      </w:pPr>
      <w:r>
        <w:rPr>
          <w:rFonts w:hint="default"/>
          <w:lang w:val="en-US" w:eastAsia="zh-CN"/>
        </w:rPr>
        <w:t>第七条 安管人员应具备与从事水利水电工程施工相应的安全生产知识和管理能力，经考核管理部门考试合格后，申请取得水利水电工程施工企业主要负责人、项目负责人和专职安全生产管理人员安全生产考核合格证书（以下简称证书）。证书有效期3年，采用电子证书形式，在全国水利水电工程建设领域适用。证书样式由国务院水行政主管部门统一规定。</w:t>
      </w:r>
    </w:p>
    <w:p>
      <w:pPr>
        <w:rPr>
          <w:rFonts w:hint="default"/>
          <w:lang w:val="en-US" w:eastAsia="zh-CN"/>
        </w:rPr>
      </w:pPr>
      <w:r>
        <w:rPr>
          <w:rFonts w:hint="default"/>
          <w:lang w:val="en-US" w:eastAsia="zh-CN"/>
        </w:rPr>
        <w:t>第八条 安管人员本人通过全国一体化在线政务服务平台向考核管理部门提出证书申领、延续、变更和注销申请，也可递交纸质材料申请。安管人员对申请材料的真实性和有效性负责。</w:t>
      </w:r>
    </w:p>
    <w:p>
      <w:pPr>
        <w:pStyle w:val="3"/>
        <w:bidi w:val="0"/>
        <w:rPr>
          <w:rFonts w:hint="default"/>
          <w:lang w:val="en-US" w:eastAsia="zh-CN"/>
        </w:rPr>
      </w:pPr>
      <w:r>
        <w:rPr>
          <w:rFonts w:hint="default"/>
          <w:lang w:val="en-US" w:eastAsia="zh-CN"/>
        </w:rPr>
        <w:t>第二章 考 试</w:t>
      </w:r>
    </w:p>
    <w:p>
      <w:pPr>
        <w:rPr>
          <w:rFonts w:hint="default"/>
          <w:lang w:val="en-US" w:eastAsia="zh-CN"/>
        </w:rPr>
      </w:pPr>
      <w:r>
        <w:rPr>
          <w:rFonts w:hint="default"/>
          <w:lang w:val="en-US" w:eastAsia="zh-CN"/>
        </w:rPr>
        <w:t>第九条 考核管理部门在每年年初发布安全生产年度考试计划，并在考试20个工作日前发布考试通知，明确考试报名事项、考试时间、考点安排、联系方式和考试纪律等内容。</w:t>
      </w:r>
    </w:p>
    <w:p>
      <w:pPr>
        <w:rPr>
          <w:rFonts w:hint="default"/>
          <w:lang w:val="en-US" w:eastAsia="zh-CN"/>
        </w:rPr>
      </w:pPr>
      <w:r>
        <w:rPr>
          <w:rFonts w:hint="default"/>
          <w:lang w:val="en-US" w:eastAsia="zh-CN"/>
        </w:rPr>
        <w:t>第十条 安全生产考试内容包括安全生产知识和管理能力两部分。</w:t>
      </w:r>
    </w:p>
    <w:p>
      <w:pPr>
        <w:rPr>
          <w:rFonts w:hint="default"/>
          <w:lang w:val="en-US" w:eastAsia="zh-CN"/>
        </w:rPr>
      </w:pPr>
      <w:r>
        <w:rPr>
          <w:rFonts w:hint="default"/>
          <w:lang w:val="en-US" w:eastAsia="zh-CN"/>
        </w:rPr>
        <w:t>安全生产知识包括：安全生产工作的基本方针政策，安全生产方面的法律法规、国家和水利行业安全生产有关规章制度、标准规范，地方法规规章、标准规范，水利水电工程安全生产技术等。</w:t>
      </w:r>
    </w:p>
    <w:p>
      <w:pPr>
        <w:rPr>
          <w:rFonts w:hint="default"/>
          <w:lang w:val="en-US" w:eastAsia="zh-CN"/>
        </w:rPr>
      </w:pPr>
      <w:r>
        <w:rPr>
          <w:rFonts w:hint="default"/>
          <w:lang w:val="en-US" w:eastAsia="zh-CN"/>
        </w:rPr>
        <w:t>管理能力包括：危险源辨识评估和风险管控，隐患排查治理，事故报告和处置，应急管理，安全生产教育培训等。</w:t>
      </w:r>
    </w:p>
    <w:p>
      <w:pPr>
        <w:rPr>
          <w:rFonts w:hint="default"/>
          <w:lang w:val="en-US" w:eastAsia="zh-CN"/>
        </w:rPr>
      </w:pPr>
      <w:r>
        <w:rPr>
          <w:rFonts w:hint="default"/>
          <w:lang w:val="en-US" w:eastAsia="zh-CN"/>
        </w:rPr>
        <w:t>安全生产考试大纲由国务院水行政主管部门制定，另行发布。</w:t>
      </w:r>
    </w:p>
    <w:p>
      <w:pPr>
        <w:rPr>
          <w:rFonts w:hint="default"/>
          <w:lang w:val="en-US" w:eastAsia="zh-CN"/>
        </w:rPr>
      </w:pPr>
      <w:r>
        <w:rPr>
          <w:rFonts w:hint="default"/>
          <w:lang w:val="en-US" w:eastAsia="zh-CN"/>
        </w:rPr>
        <w:t>第十一条 安全生产考试采取闭卷答题形式，考试时间150分钟；考试满分100分，不低于60分为合格成绩，合格成绩有效期1年。</w:t>
      </w:r>
    </w:p>
    <w:p>
      <w:pPr>
        <w:pStyle w:val="3"/>
        <w:bidi w:val="0"/>
        <w:rPr>
          <w:rFonts w:hint="default"/>
          <w:lang w:val="en-US" w:eastAsia="zh-CN"/>
        </w:rPr>
      </w:pPr>
      <w:r>
        <w:rPr>
          <w:rFonts w:hint="default"/>
          <w:lang w:val="en-US" w:eastAsia="zh-CN"/>
        </w:rPr>
        <w:t>第三章 证书申领、延续、变更和注销</w:t>
      </w:r>
    </w:p>
    <w:p>
      <w:pPr>
        <w:rPr>
          <w:rFonts w:hint="default"/>
          <w:lang w:val="en-US" w:eastAsia="zh-CN"/>
        </w:rPr>
      </w:pPr>
      <w:r>
        <w:rPr>
          <w:rFonts w:hint="default"/>
          <w:lang w:val="en-US" w:eastAsia="zh-CN"/>
        </w:rPr>
        <w:t>第十二条 申领安全生产考核合格证书的安管人员应具备以下条件：</w:t>
      </w:r>
    </w:p>
    <w:p>
      <w:pPr>
        <w:rPr>
          <w:rFonts w:hint="default"/>
          <w:lang w:val="en-US" w:eastAsia="zh-CN"/>
        </w:rPr>
      </w:pPr>
      <w:r>
        <w:rPr>
          <w:rFonts w:hint="default"/>
          <w:lang w:val="en-US" w:eastAsia="zh-CN"/>
        </w:rPr>
        <w:t>（一）与受聘施工企业有正式劳动关系；</w:t>
      </w:r>
    </w:p>
    <w:p>
      <w:pPr>
        <w:rPr>
          <w:rFonts w:hint="default"/>
          <w:lang w:val="en-US" w:eastAsia="zh-CN"/>
        </w:rPr>
      </w:pPr>
      <w:r>
        <w:rPr>
          <w:rFonts w:hint="default"/>
          <w:lang w:val="en-US" w:eastAsia="zh-CN"/>
        </w:rPr>
        <w:t>（二）经安全生产教育培训合格，申领证书年度安全生产培训不少于32个学时；</w:t>
      </w:r>
    </w:p>
    <w:p>
      <w:pPr>
        <w:rPr>
          <w:rFonts w:hint="default"/>
          <w:lang w:val="en-US" w:eastAsia="zh-CN"/>
        </w:rPr>
      </w:pPr>
      <w:r>
        <w:rPr>
          <w:rFonts w:hint="default"/>
          <w:lang w:val="en-US" w:eastAsia="zh-CN"/>
        </w:rPr>
        <w:t>（三）经考核管理部门安全生产考试合格；</w:t>
      </w:r>
    </w:p>
    <w:p>
      <w:pPr>
        <w:rPr>
          <w:rFonts w:hint="default"/>
          <w:lang w:val="en-US" w:eastAsia="zh-CN"/>
        </w:rPr>
      </w:pPr>
      <w:r>
        <w:rPr>
          <w:rFonts w:hint="default"/>
          <w:lang w:val="en-US" w:eastAsia="zh-CN"/>
        </w:rPr>
        <w:t>（四）项目负责人年龄不得超过建造师执业年龄，专职安全生产管理人员年龄不得超过法定退休年龄；</w:t>
      </w:r>
    </w:p>
    <w:p>
      <w:pPr>
        <w:rPr>
          <w:rFonts w:hint="default"/>
          <w:lang w:val="en-US" w:eastAsia="zh-CN"/>
        </w:rPr>
      </w:pPr>
      <w:r>
        <w:rPr>
          <w:rFonts w:hint="default"/>
          <w:lang w:val="en-US" w:eastAsia="zh-CN"/>
        </w:rPr>
        <w:t>（五）学历、职业资格和工作经历要求：</w:t>
      </w:r>
    </w:p>
    <w:p>
      <w:pPr>
        <w:rPr>
          <w:rFonts w:hint="default"/>
          <w:lang w:val="en-US" w:eastAsia="zh-CN"/>
        </w:rPr>
      </w:pPr>
      <w:r>
        <w:rPr>
          <w:rFonts w:hint="default"/>
          <w:lang w:val="en-US" w:eastAsia="zh-CN"/>
        </w:rPr>
        <w:t>1.项目负责人应具有建造师执业资格；</w:t>
      </w:r>
    </w:p>
    <w:p>
      <w:pPr>
        <w:rPr>
          <w:rFonts w:hint="default"/>
          <w:lang w:val="en-US" w:eastAsia="zh-CN"/>
        </w:rPr>
      </w:pPr>
      <w:r>
        <w:rPr>
          <w:rFonts w:hint="default"/>
          <w:lang w:val="en-US" w:eastAsia="zh-CN"/>
        </w:rPr>
        <w:t>2.专职安全生产管理人员应具有中专或同等学历且具有3年及以上的水利水电工程建设经历，或大专及以上学历且具有2年及以上的水利水电工程建设经历。</w:t>
      </w:r>
    </w:p>
    <w:p>
      <w:pPr>
        <w:rPr>
          <w:rFonts w:hint="default"/>
          <w:lang w:val="en-US" w:eastAsia="zh-CN"/>
        </w:rPr>
      </w:pPr>
      <w:r>
        <w:rPr>
          <w:rFonts w:hint="default"/>
          <w:lang w:val="en-US" w:eastAsia="zh-CN"/>
        </w:rPr>
        <w:t>第十三条 安管人员向考核管理部门申领证书，应提交以下材料：</w:t>
      </w:r>
    </w:p>
    <w:p>
      <w:pPr>
        <w:rPr>
          <w:rFonts w:hint="default"/>
          <w:lang w:val="en-US" w:eastAsia="zh-CN"/>
        </w:rPr>
      </w:pPr>
      <w:r>
        <w:rPr>
          <w:rFonts w:hint="default"/>
          <w:lang w:val="en-US" w:eastAsia="zh-CN"/>
        </w:rPr>
        <w:t>（一）承诺书；</w:t>
      </w:r>
    </w:p>
    <w:p>
      <w:pPr>
        <w:rPr>
          <w:rFonts w:hint="default"/>
          <w:lang w:val="en-US" w:eastAsia="zh-CN"/>
        </w:rPr>
      </w:pPr>
      <w:r>
        <w:rPr>
          <w:rFonts w:hint="default"/>
          <w:lang w:val="en-US" w:eastAsia="zh-CN"/>
        </w:rPr>
        <w:t>（二）证书申领申请表；</w:t>
      </w:r>
    </w:p>
    <w:p>
      <w:pPr>
        <w:rPr>
          <w:rFonts w:hint="default"/>
          <w:lang w:val="en-US" w:eastAsia="zh-CN"/>
        </w:rPr>
      </w:pPr>
      <w:r>
        <w:rPr>
          <w:rFonts w:hint="default"/>
          <w:lang w:val="en-US" w:eastAsia="zh-CN"/>
        </w:rPr>
        <w:t>（三）劳动合同和近3个月的社会保险参保缴费材料（退休人员应提供有效的退休证明相关材料、劳务合同和意外伤害保险投保缴费材料）；</w:t>
      </w:r>
    </w:p>
    <w:p>
      <w:pPr>
        <w:rPr>
          <w:rFonts w:hint="default"/>
          <w:lang w:val="en-US" w:eastAsia="zh-CN"/>
        </w:rPr>
      </w:pPr>
      <w:r>
        <w:rPr>
          <w:rFonts w:hint="default"/>
          <w:lang w:val="en-US" w:eastAsia="zh-CN"/>
        </w:rPr>
        <w:t>（四）安全生产教育培训记录；</w:t>
      </w:r>
    </w:p>
    <w:p>
      <w:pPr>
        <w:rPr>
          <w:rFonts w:hint="default"/>
          <w:lang w:val="en-US" w:eastAsia="zh-CN"/>
        </w:rPr>
      </w:pPr>
      <w:r>
        <w:rPr>
          <w:rFonts w:hint="default"/>
          <w:lang w:val="en-US" w:eastAsia="zh-CN"/>
        </w:rPr>
        <w:t>（五）学历证书或建造师执业资格证书。</w:t>
      </w:r>
    </w:p>
    <w:p>
      <w:pPr>
        <w:rPr>
          <w:rFonts w:hint="default"/>
          <w:lang w:val="en-US" w:eastAsia="zh-CN"/>
        </w:rPr>
      </w:pPr>
      <w:r>
        <w:rPr>
          <w:rFonts w:hint="default"/>
          <w:lang w:val="en-US" w:eastAsia="zh-CN"/>
        </w:rPr>
        <w:t>第十四条 安管人员证书有效期届满需申请延续的，应具备以下条件：</w:t>
      </w:r>
    </w:p>
    <w:p>
      <w:pPr>
        <w:rPr>
          <w:rFonts w:hint="default"/>
          <w:lang w:val="en-US" w:eastAsia="zh-CN"/>
        </w:rPr>
      </w:pPr>
      <w:r>
        <w:rPr>
          <w:rFonts w:hint="default"/>
          <w:lang w:val="en-US" w:eastAsia="zh-CN"/>
        </w:rPr>
        <w:t>（一）与受聘施工企业有正式劳动关系；</w:t>
      </w:r>
    </w:p>
    <w:p>
      <w:pPr>
        <w:rPr>
          <w:rFonts w:hint="default"/>
          <w:lang w:val="en-US" w:eastAsia="zh-CN"/>
        </w:rPr>
      </w:pPr>
      <w:r>
        <w:rPr>
          <w:rFonts w:hint="default"/>
          <w:lang w:val="en-US" w:eastAsia="zh-CN"/>
        </w:rPr>
        <w:t>（二）经安全生产教育培训合格，连续3年内每年度不少于12个学时；</w:t>
      </w:r>
    </w:p>
    <w:p>
      <w:pPr>
        <w:rPr>
          <w:rFonts w:hint="default"/>
          <w:lang w:val="en-US" w:eastAsia="zh-CN"/>
        </w:rPr>
      </w:pPr>
      <w:r>
        <w:rPr>
          <w:rFonts w:hint="default"/>
          <w:lang w:val="en-US" w:eastAsia="zh-CN"/>
        </w:rPr>
        <w:t>（三）项目负责人年龄不得超过建造师执业年龄，专职安全生产管理人员年龄不得超过法定退休年龄；</w:t>
      </w:r>
    </w:p>
    <w:p>
      <w:pPr>
        <w:rPr>
          <w:rFonts w:hint="default"/>
          <w:lang w:val="en-US" w:eastAsia="zh-CN"/>
        </w:rPr>
      </w:pPr>
      <w:r>
        <w:rPr>
          <w:rFonts w:hint="default"/>
          <w:lang w:val="en-US" w:eastAsia="zh-CN"/>
        </w:rPr>
        <w:t>（四）证书有效期内未在水利生产安全事故中负有责任。</w:t>
      </w:r>
    </w:p>
    <w:p>
      <w:pPr>
        <w:rPr>
          <w:rFonts w:hint="default"/>
          <w:lang w:val="en-US" w:eastAsia="zh-CN"/>
        </w:rPr>
      </w:pPr>
      <w:r>
        <w:rPr>
          <w:rFonts w:hint="default"/>
          <w:lang w:val="en-US" w:eastAsia="zh-CN"/>
        </w:rPr>
        <w:t>第十五条 安管人员应在证书有效期满前3个月内，向考核管理部门提出延续申请。证书每延续一次有效期3年，有效期满未申请延续的证书自动失效。</w:t>
      </w:r>
    </w:p>
    <w:p>
      <w:pPr>
        <w:rPr>
          <w:rFonts w:hint="default"/>
          <w:lang w:val="en-US" w:eastAsia="zh-CN"/>
        </w:rPr>
      </w:pPr>
      <w:r>
        <w:rPr>
          <w:rFonts w:hint="default"/>
          <w:lang w:val="en-US" w:eastAsia="zh-CN"/>
        </w:rPr>
        <w:t>申请延续应提交下列材料：</w:t>
      </w:r>
    </w:p>
    <w:p>
      <w:pPr>
        <w:rPr>
          <w:rFonts w:hint="default"/>
          <w:lang w:val="en-US" w:eastAsia="zh-CN"/>
        </w:rPr>
      </w:pPr>
      <w:r>
        <w:rPr>
          <w:rFonts w:hint="default"/>
          <w:lang w:val="en-US" w:eastAsia="zh-CN"/>
        </w:rPr>
        <w:t>（一）承诺书；</w:t>
      </w:r>
    </w:p>
    <w:p>
      <w:pPr>
        <w:rPr>
          <w:rFonts w:hint="default"/>
          <w:lang w:val="en-US" w:eastAsia="zh-CN"/>
        </w:rPr>
      </w:pPr>
      <w:r>
        <w:rPr>
          <w:rFonts w:hint="default"/>
          <w:lang w:val="en-US" w:eastAsia="zh-CN"/>
        </w:rPr>
        <w:t>（二）证书延续申请表；</w:t>
      </w:r>
    </w:p>
    <w:p>
      <w:pPr>
        <w:rPr>
          <w:rFonts w:hint="default"/>
          <w:lang w:val="en-US" w:eastAsia="zh-CN"/>
        </w:rPr>
      </w:pPr>
      <w:r>
        <w:rPr>
          <w:rFonts w:hint="default"/>
          <w:lang w:val="en-US" w:eastAsia="zh-CN"/>
        </w:rPr>
        <w:t>（三）劳动合同和近3个月的社会保险参保缴费材料（退休人员应提供有效的退休证明相关材料、劳务合同和意外伤害保险投保缴费材料）；</w:t>
      </w:r>
    </w:p>
    <w:p>
      <w:pPr>
        <w:rPr>
          <w:rFonts w:hint="default"/>
          <w:lang w:val="en-US" w:eastAsia="zh-CN"/>
        </w:rPr>
      </w:pPr>
      <w:r>
        <w:rPr>
          <w:rFonts w:hint="default"/>
          <w:lang w:val="en-US" w:eastAsia="zh-CN"/>
        </w:rPr>
        <w:t>（四）安全生产教育培训记录。</w:t>
      </w:r>
    </w:p>
    <w:p>
      <w:pPr>
        <w:rPr>
          <w:rFonts w:hint="default"/>
          <w:lang w:val="en-US" w:eastAsia="zh-CN"/>
        </w:rPr>
      </w:pPr>
      <w:r>
        <w:rPr>
          <w:rFonts w:hint="default"/>
          <w:lang w:val="en-US" w:eastAsia="zh-CN"/>
        </w:rPr>
        <w:t>第十六条 安管人员在证书有效期内，因施工企业名称变化、资质变更等需变更证书的，应向考核管理部门提出证书变更申请。变更后的证书有效期不变。</w:t>
      </w:r>
    </w:p>
    <w:p>
      <w:pPr>
        <w:rPr>
          <w:rFonts w:hint="default"/>
          <w:lang w:val="en-US" w:eastAsia="zh-CN"/>
        </w:rPr>
      </w:pPr>
      <w:r>
        <w:rPr>
          <w:rFonts w:hint="default"/>
          <w:lang w:val="en-US" w:eastAsia="zh-CN"/>
        </w:rPr>
        <w:t>申请变更应提交下列材料：</w:t>
      </w:r>
    </w:p>
    <w:p>
      <w:pPr>
        <w:rPr>
          <w:rFonts w:hint="default"/>
          <w:lang w:val="en-US" w:eastAsia="zh-CN"/>
        </w:rPr>
      </w:pPr>
      <w:r>
        <w:rPr>
          <w:rFonts w:hint="default"/>
          <w:lang w:val="en-US" w:eastAsia="zh-CN"/>
        </w:rPr>
        <w:t>（一）承诺书；</w:t>
      </w:r>
    </w:p>
    <w:p>
      <w:pPr>
        <w:rPr>
          <w:rFonts w:hint="default"/>
          <w:lang w:val="en-US" w:eastAsia="zh-CN"/>
        </w:rPr>
      </w:pPr>
      <w:r>
        <w:rPr>
          <w:rFonts w:hint="default"/>
          <w:lang w:val="en-US" w:eastAsia="zh-CN"/>
        </w:rPr>
        <w:t>（二）证书变更申请表；</w:t>
      </w:r>
    </w:p>
    <w:p>
      <w:pPr>
        <w:rPr>
          <w:rFonts w:hint="default"/>
          <w:lang w:val="en-US" w:eastAsia="zh-CN"/>
        </w:rPr>
      </w:pPr>
      <w:r>
        <w:rPr>
          <w:rFonts w:hint="default"/>
          <w:lang w:val="en-US" w:eastAsia="zh-CN"/>
        </w:rPr>
        <w:t>（三）变更后的营业执照或施工企业资质证书。</w:t>
      </w:r>
    </w:p>
    <w:p>
      <w:pPr>
        <w:rPr>
          <w:rFonts w:hint="default"/>
          <w:lang w:val="en-US" w:eastAsia="zh-CN"/>
        </w:rPr>
      </w:pPr>
      <w:r>
        <w:rPr>
          <w:rFonts w:hint="default"/>
          <w:lang w:val="en-US" w:eastAsia="zh-CN"/>
        </w:rPr>
        <w:t>第十七条 安管人员在证书有效期内，因个人信息变化、工作调动需变更证书的，应向考核管理部门提出证书变更申请。变更后的证书有效期不变。</w:t>
      </w:r>
    </w:p>
    <w:p>
      <w:pPr>
        <w:rPr>
          <w:rFonts w:hint="default"/>
          <w:lang w:val="en-US" w:eastAsia="zh-CN"/>
        </w:rPr>
      </w:pPr>
      <w:r>
        <w:rPr>
          <w:rFonts w:hint="default"/>
          <w:lang w:val="en-US" w:eastAsia="zh-CN"/>
        </w:rPr>
        <w:t>申请变更应提交下列材料：</w:t>
      </w:r>
    </w:p>
    <w:p>
      <w:pPr>
        <w:rPr>
          <w:rFonts w:hint="default"/>
          <w:lang w:val="en-US" w:eastAsia="zh-CN"/>
        </w:rPr>
      </w:pPr>
      <w:r>
        <w:rPr>
          <w:rFonts w:hint="default"/>
          <w:lang w:val="en-US" w:eastAsia="zh-CN"/>
        </w:rPr>
        <w:t>（一）承诺书；</w:t>
      </w:r>
    </w:p>
    <w:p>
      <w:pPr>
        <w:rPr>
          <w:rFonts w:hint="default"/>
          <w:lang w:val="en-US" w:eastAsia="zh-CN"/>
        </w:rPr>
      </w:pPr>
      <w:r>
        <w:rPr>
          <w:rFonts w:hint="default"/>
          <w:lang w:val="en-US" w:eastAsia="zh-CN"/>
        </w:rPr>
        <w:t>（二）证书变更申请表；</w:t>
      </w:r>
    </w:p>
    <w:p>
      <w:pPr>
        <w:rPr>
          <w:rFonts w:hint="default"/>
          <w:lang w:val="en-US" w:eastAsia="zh-CN"/>
        </w:rPr>
      </w:pPr>
      <w:r>
        <w:rPr>
          <w:rFonts w:hint="default"/>
          <w:lang w:val="en-US" w:eastAsia="zh-CN"/>
        </w:rPr>
        <w:t>（三）个人姓名、身份证号等证明材料；</w:t>
      </w:r>
    </w:p>
    <w:p>
      <w:pPr>
        <w:rPr>
          <w:rFonts w:hint="default"/>
          <w:lang w:val="en-US" w:eastAsia="zh-CN"/>
        </w:rPr>
      </w:pPr>
      <w:r>
        <w:rPr>
          <w:rFonts w:hint="default"/>
          <w:lang w:val="en-US" w:eastAsia="zh-CN"/>
        </w:rPr>
        <w:t>（四）劳动合同和近3个月的社会保险参保缴费材料（退休人员应提供有效的退休证明相关材料、劳务合同和意外伤害保险投保缴费材料）。</w:t>
      </w:r>
    </w:p>
    <w:p>
      <w:pPr>
        <w:rPr>
          <w:rFonts w:hint="default"/>
          <w:lang w:val="en-US" w:eastAsia="zh-CN"/>
        </w:rPr>
      </w:pPr>
      <w:r>
        <w:rPr>
          <w:rFonts w:hint="default"/>
          <w:lang w:val="en-US" w:eastAsia="zh-CN"/>
        </w:rPr>
        <w:t>第十八条 安管人员在申请证书变更时，考核管理部门发生改变的，应向新考核管理部门提出证书变更申请。考核管理部门不得设置变更的限制性条件。</w:t>
      </w:r>
    </w:p>
    <w:p>
      <w:pPr>
        <w:rPr>
          <w:rFonts w:hint="default"/>
          <w:lang w:val="en-US" w:eastAsia="zh-CN"/>
        </w:rPr>
      </w:pPr>
      <w:r>
        <w:rPr>
          <w:rFonts w:hint="default"/>
          <w:lang w:val="en-US" w:eastAsia="zh-CN"/>
        </w:rPr>
        <w:t>第十九条 安管人员在证书有效期内，停止从事安全生产管理工作需注销证书的，应向考核管理部门提出证书注销申请。</w:t>
      </w:r>
    </w:p>
    <w:p>
      <w:pPr>
        <w:rPr>
          <w:rFonts w:hint="default"/>
          <w:lang w:val="en-US" w:eastAsia="zh-CN"/>
        </w:rPr>
      </w:pPr>
      <w:r>
        <w:rPr>
          <w:rFonts w:hint="default"/>
          <w:lang w:val="en-US" w:eastAsia="zh-CN"/>
        </w:rPr>
        <w:t>申请注销应提交下列材料：</w:t>
      </w:r>
    </w:p>
    <w:p>
      <w:pPr>
        <w:rPr>
          <w:rFonts w:hint="default"/>
          <w:lang w:val="en-US" w:eastAsia="zh-CN"/>
        </w:rPr>
      </w:pPr>
      <w:r>
        <w:rPr>
          <w:rFonts w:hint="default"/>
          <w:lang w:val="en-US" w:eastAsia="zh-CN"/>
        </w:rPr>
        <w:t>（一）承诺书；</w:t>
      </w:r>
    </w:p>
    <w:p>
      <w:pPr>
        <w:rPr>
          <w:rFonts w:hint="default"/>
          <w:lang w:val="en-US" w:eastAsia="zh-CN"/>
        </w:rPr>
      </w:pPr>
      <w:r>
        <w:rPr>
          <w:rFonts w:hint="default"/>
          <w:lang w:val="en-US" w:eastAsia="zh-CN"/>
        </w:rPr>
        <w:t>（二）证书注销申请表。</w:t>
      </w:r>
    </w:p>
    <w:p>
      <w:pPr>
        <w:rPr>
          <w:rFonts w:hint="default"/>
          <w:lang w:val="en-US" w:eastAsia="zh-CN"/>
        </w:rPr>
      </w:pPr>
      <w:r>
        <w:rPr>
          <w:rFonts w:hint="default"/>
          <w:lang w:val="en-US" w:eastAsia="zh-CN"/>
        </w:rPr>
        <w:t>第二十条 证书申领、延续、变更和注销的申请材料不齐全或者不符合法定形式的，考核管理部门应在5个工作日内一次性告知安管人员需补正的全部内容。</w:t>
      </w:r>
    </w:p>
    <w:p>
      <w:pPr>
        <w:rPr>
          <w:rFonts w:hint="default"/>
          <w:lang w:val="en-US" w:eastAsia="zh-CN"/>
        </w:rPr>
      </w:pPr>
      <w:r>
        <w:rPr>
          <w:rFonts w:hint="default"/>
          <w:lang w:val="en-US" w:eastAsia="zh-CN"/>
        </w:rPr>
        <w:t>第二十一条 考核管理部门应自证书申领、延续、变更和注销申请受理之日起20个工作日内完成审查，作出许可或不予许可的决定；20个工作日内不能作出决定的，经考核管理部门负责人批准，可以延长10个工作日。决定予以许可的，考核管理部门自作出决定之日起10个工作日内颁发、延续、变更和注销证书；不予许可的，考核管理部门应书面说明理由。</w:t>
      </w:r>
    </w:p>
    <w:p>
      <w:pPr>
        <w:rPr>
          <w:rFonts w:hint="default"/>
          <w:lang w:val="en-US" w:eastAsia="zh-CN"/>
        </w:rPr>
      </w:pPr>
      <w:r>
        <w:rPr>
          <w:rFonts w:hint="default"/>
          <w:lang w:val="en-US" w:eastAsia="zh-CN"/>
        </w:rPr>
        <w:t>第二十二条 安管人员隐瞒有关情况或者提供虚假材料申请安全生产考核的，考核管理部门应不予受理或不予行政许可，并给予警告，1年内不得再次申请安全生产考核。</w:t>
      </w:r>
    </w:p>
    <w:p>
      <w:pPr>
        <w:rPr>
          <w:rFonts w:hint="default"/>
          <w:lang w:val="en-US" w:eastAsia="zh-CN"/>
        </w:rPr>
      </w:pPr>
      <w:r>
        <w:rPr>
          <w:rFonts w:hint="default"/>
          <w:lang w:val="en-US" w:eastAsia="zh-CN"/>
        </w:rPr>
        <w:t>第二十三条 安管人员以欺骗、贿赂等不正当手段取得证书的，考核管理部门应撤销证书，3年内不得再次申请安全生产考核。</w:t>
      </w:r>
    </w:p>
    <w:p>
      <w:pPr>
        <w:rPr>
          <w:rFonts w:hint="default"/>
          <w:lang w:val="en-US" w:eastAsia="zh-CN"/>
        </w:rPr>
      </w:pPr>
      <w:r>
        <w:rPr>
          <w:rFonts w:hint="default"/>
          <w:lang w:val="en-US" w:eastAsia="zh-CN"/>
        </w:rPr>
        <w:t>第二十四条 安管人员涂改、倒卖、出租、出借或者以其他形式非法转让证书的，考核管理部门应撤销证书。</w:t>
      </w:r>
    </w:p>
    <w:p>
      <w:pPr>
        <w:rPr>
          <w:rFonts w:hint="default"/>
          <w:lang w:val="en-US" w:eastAsia="zh-CN"/>
        </w:rPr>
      </w:pPr>
      <w:r>
        <w:rPr>
          <w:rFonts w:hint="default"/>
          <w:lang w:val="en-US" w:eastAsia="zh-CN"/>
        </w:rPr>
        <w:t>第二十五条 安管人员对水利水电工程生产安全事故负有责任的，考核管理部门应依法暂停或者吊销证书。</w:t>
      </w:r>
    </w:p>
    <w:p>
      <w:pPr>
        <w:pStyle w:val="3"/>
        <w:bidi w:val="0"/>
        <w:rPr>
          <w:rFonts w:hint="default"/>
          <w:lang w:val="en-US" w:eastAsia="zh-CN"/>
        </w:rPr>
      </w:pPr>
      <w:r>
        <w:rPr>
          <w:rFonts w:hint="default"/>
          <w:lang w:val="en-US" w:eastAsia="zh-CN"/>
        </w:rPr>
        <w:t>第四章 监督管理</w:t>
      </w:r>
    </w:p>
    <w:p>
      <w:pPr>
        <w:rPr>
          <w:rFonts w:hint="default"/>
          <w:lang w:val="en-US" w:eastAsia="zh-CN"/>
        </w:rPr>
      </w:pPr>
      <w:r>
        <w:rPr>
          <w:rFonts w:hint="default"/>
          <w:lang w:val="en-US" w:eastAsia="zh-CN"/>
        </w:rPr>
        <w:t>第二十六条 水行政主管部门应当依照有关法律、法规、规章和本办法的规定，对安管人员资格条件、安全生产工作等实施监督检查。</w:t>
      </w:r>
    </w:p>
    <w:p>
      <w:pPr>
        <w:rPr>
          <w:rFonts w:hint="default"/>
          <w:lang w:val="en-US" w:eastAsia="zh-CN"/>
        </w:rPr>
      </w:pPr>
      <w:r>
        <w:rPr>
          <w:rFonts w:hint="default"/>
          <w:lang w:val="en-US" w:eastAsia="zh-CN"/>
        </w:rPr>
        <w:t>考核管理部门要建立监督检查制度，采取“双随机、一公开”方式，对安管人员及其安全生产工作进行监督检查，制定安管人员抽查事项清单，随机抽取检查对象、随机抽取检查人员，检查结果向社会公开。</w:t>
      </w:r>
    </w:p>
    <w:p>
      <w:pPr>
        <w:rPr>
          <w:rFonts w:hint="default"/>
          <w:lang w:val="en-US" w:eastAsia="zh-CN"/>
        </w:rPr>
      </w:pPr>
      <w:r>
        <w:rPr>
          <w:rFonts w:hint="default"/>
          <w:lang w:val="en-US" w:eastAsia="zh-CN"/>
        </w:rPr>
        <w:t>第二十七条 水行政主管部门依法履行监督检查职责时，有权采取下列措施：</w:t>
      </w:r>
    </w:p>
    <w:p>
      <w:pPr>
        <w:rPr>
          <w:rFonts w:hint="default"/>
          <w:lang w:val="en-US" w:eastAsia="zh-CN"/>
        </w:rPr>
      </w:pPr>
      <w:r>
        <w:rPr>
          <w:rFonts w:hint="default"/>
          <w:lang w:val="en-US" w:eastAsia="zh-CN"/>
        </w:rPr>
        <w:t>（一）要求被检查人员出示证书；</w:t>
      </w:r>
    </w:p>
    <w:p>
      <w:pPr>
        <w:rPr>
          <w:rFonts w:hint="default"/>
          <w:lang w:val="en-US" w:eastAsia="zh-CN"/>
        </w:rPr>
      </w:pPr>
      <w:r>
        <w:rPr>
          <w:rFonts w:hint="default"/>
          <w:lang w:val="en-US" w:eastAsia="zh-CN"/>
        </w:rPr>
        <w:t>（二）要求被检查人员所在单位提供其签署的安全生产文件及相关业务文档；</w:t>
      </w:r>
    </w:p>
    <w:p>
      <w:pPr>
        <w:rPr>
          <w:rFonts w:hint="default"/>
          <w:lang w:val="en-US" w:eastAsia="zh-CN"/>
        </w:rPr>
      </w:pPr>
      <w:r>
        <w:rPr>
          <w:rFonts w:hint="default"/>
          <w:lang w:val="en-US" w:eastAsia="zh-CN"/>
        </w:rPr>
        <w:t>（三）就有关问题询问签署安全生产文件的人员；</w:t>
      </w:r>
    </w:p>
    <w:p>
      <w:pPr>
        <w:rPr>
          <w:rFonts w:hint="default"/>
          <w:lang w:val="en-US" w:eastAsia="zh-CN"/>
        </w:rPr>
      </w:pPr>
      <w:r>
        <w:rPr>
          <w:rFonts w:hint="default"/>
          <w:lang w:val="en-US" w:eastAsia="zh-CN"/>
        </w:rPr>
        <w:t>（四）依法纠正违反有关法律、法规、规章和本办法的行为。</w:t>
      </w:r>
    </w:p>
    <w:p>
      <w:pPr>
        <w:rPr>
          <w:rFonts w:hint="default"/>
          <w:lang w:val="en-US" w:eastAsia="zh-CN"/>
        </w:rPr>
      </w:pPr>
      <w:r>
        <w:rPr>
          <w:rFonts w:hint="default"/>
          <w:lang w:val="en-US" w:eastAsia="zh-CN"/>
        </w:rPr>
        <w:t>第二十八条 水行政主管部门发现安管人员违反法律、法规、规章等相关规定的，应当予以查处，并按照水利建设市场信用管理有关要求，及时将本单位或同级人民政府及有关部门作出的责任追究、行政处罚以及司法机关作出的刑事处罚等信息逐级报送至国务院水行政主管部门，通过全国水利建设市场监管平台公开；应予撤销或吊销证书的，应当及时将违法事实、处理建议及有关材料逐级报送至考核管理部门，由考核管理部门依法作出处理。</w:t>
      </w:r>
    </w:p>
    <w:p>
      <w:pPr>
        <w:rPr>
          <w:rFonts w:hint="default"/>
          <w:lang w:val="en-US" w:eastAsia="zh-CN"/>
        </w:rPr>
      </w:pPr>
      <w:r>
        <w:rPr>
          <w:rFonts w:hint="default"/>
          <w:lang w:val="en-US" w:eastAsia="zh-CN"/>
        </w:rPr>
        <w:t>第二十九条 安管人员受到县级以上人民政府及有关部门行政处罚的，在全国水利建设市场监管平台公开有关行政处罚的期限内，水行政主管部门和有关单位可采取以下严格监管措施：</w:t>
      </w:r>
    </w:p>
    <w:p>
      <w:pPr>
        <w:rPr>
          <w:rFonts w:hint="default"/>
          <w:lang w:val="en-US" w:eastAsia="zh-CN"/>
        </w:rPr>
      </w:pPr>
      <w:r>
        <w:rPr>
          <w:rFonts w:hint="default"/>
          <w:lang w:val="en-US" w:eastAsia="zh-CN"/>
        </w:rPr>
        <w:t>（一）在行政许可、市场准入、招标投标、信用评价、评比表彰、政策试点、项目示范、行业创新等事项中作为技术人员申报时，进行重点审查；</w:t>
      </w:r>
    </w:p>
    <w:p>
      <w:pPr>
        <w:rPr>
          <w:rFonts w:hint="default"/>
          <w:lang w:val="en-US" w:eastAsia="zh-CN"/>
        </w:rPr>
      </w:pPr>
      <w:r>
        <w:rPr>
          <w:rFonts w:hint="default"/>
          <w:lang w:val="en-US" w:eastAsia="zh-CN"/>
        </w:rPr>
        <w:t>（二）在“双随机、一公开”监督检查基础上，增加监督检查频次。</w:t>
      </w:r>
    </w:p>
    <w:p>
      <w:pPr>
        <w:rPr>
          <w:rFonts w:hint="default"/>
          <w:lang w:val="en-US" w:eastAsia="zh-CN"/>
        </w:rPr>
      </w:pPr>
      <w:r>
        <w:rPr>
          <w:rFonts w:hint="default"/>
          <w:lang w:val="en-US" w:eastAsia="zh-CN"/>
        </w:rPr>
        <w:t>第三十条 考核管理部门及其工作人员，有下列情形之一的，对直接负责的主管人员和其他直接责任人员依法依规给予处分；涉嫌犯罪的，移送司法机关依法追究刑事责任：</w:t>
      </w:r>
    </w:p>
    <w:p>
      <w:pPr>
        <w:rPr>
          <w:rFonts w:hint="default"/>
          <w:lang w:val="en-US" w:eastAsia="zh-CN"/>
        </w:rPr>
      </w:pPr>
      <w:r>
        <w:rPr>
          <w:rFonts w:hint="default"/>
          <w:lang w:val="en-US" w:eastAsia="zh-CN"/>
        </w:rPr>
        <w:t>（一）对不满足本办法要求的安管人员核发证书或者超越法定职权核发证书的；</w:t>
      </w:r>
    </w:p>
    <w:p>
      <w:pPr>
        <w:rPr>
          <w:rFonts w:hint="default"/>
          <w:lang w:val="en-US" w:eastAsia="zh-CN"/>
        </w:rPr>
      </w:pPr>
      <w:r>
        <w:rPr>
          <w:rFonts w:hint="default"/>
          <w:lang w:val="en-US" w:eastAsia="zh-CN"/>
        </w:rPr>
        <w:t>（二）对满足本办法要求的安管人员不予核发证书或者未在法定期限内核发证书的；</w:t>
      </w:r>
    </w:p>
    <w:p>
      <w:pPr>
        <w:rPr>
          <w:rFonts w:hint="default"/>
          <w:lang w:val="en-US" w:eastAsia="zh-CN"/>
        </w:rPr>
      </w:pPr>
      <w:r>
        <w:rPr>
          <w:rFonts w:hint="default"/>
          <w:lang w:val="en-US" w:eastAsia="zh-CN"/>
        </w:rPr>
        <w:t>（三）对符合法定条件的申请不予受理的；</w:t>
      </w:r>
    </w:p>
    <w:p>
      <w:pPr>
        <w:rPr>
          <w:rFonts w:hint="default"/>
          <w:lang w:val="en-US" w:eastAsia="zh-CN"/>
        </w:rPr>
      </w:pPr>
      <w:r>
        <w:rPr>
          <w:rFonts w:hint="default"/>
          <w:lang w:val="en-US" w:eastAsia="zh-CN"/>
        </w:rPr>
        <w:t>（四）利用职务之便，收取他人财物或者其他好处的。</w:t>
      </w:r>
    </w:p>
    <w:p>
      <w:pPr>
        <w:rPr>
          <w:rFonts w:hint="default"/>
          <w:lang w:val="en-US" w:eastAsia="zh-CN"/>
        </w:rPr>
      </w:pPr>
      <w:r>
        <w:rPr>
          <w:rFonts w:hint="default"/>
          <w:lang w:val="en-US" w:eastAsia="zh-CN"/>
        </w:rPr>
        <w:t>第三十一条 水行政主管部门及其工作人员不依法履行监督管理职责，或者发现违法行为不予查处的，应对直接负责的主管人员和其他直接责任人员依法依规给予处分；涉嫌犯罪的，移送司法机关依法追究刑事责任。</w:t>
      </w:r>
    </w:p>
    <w:p>
      <w:pPr>
        <w:pStyle w:val="3"/>
        <w:bidi w:val="0"/>
        <w:rPr>
          <w:rFonts w:hint="default"/>
          <w:lang w:val="en-US" w:eastAsia="zh-CN"/>
        </w:rPr>
      </w:pPr>
      <w:r>
        <w:rPr>
          <w:rFonts w:hint="default"/>
          <w:lang w:val="en-US" w:eastAsia="zh-CN"/>
        </w:rPr>
        <w:t>第五章 附 则</w:t>
      </w:r>
    </w:p>
    <w:p>
      <w:pPr>
        <w:rPr>
          <w:rFonts w:hint="default"/>
          <w:lang w:val="en-US" w:eastAsia="zh-CN"/>
        </w:rPr>
      </w:pPr>
      <w:r>
        <w:rPr>
          <w:rFonts w:hint="default"/>
          <w:lang w:val="en-US" w:eastAsia="zh-CN"/>
        </w:rPr>
        <w:t>第三十二条 安管人员承诺书等文书格式由国务院水行政主管部门统一制定。</w:t>
      </w:r>
    </w:p>
    <w:p>
      <w:pPr>
        <w:rPr>
          <w:rFonts w:hint="default"/>
          <w:lang w:val="en-US" w:eastAsia="zh-CN"/>
        </w:rPr>
      </w:pPr>
      <w:r>
        <w:rPr>
          <w:rFonts w:hint="default"/>
          <w:lang w:val="en-US" w:eastAsia="zh-CN"/>
        </w:rPr>
        <w:t>第三十三条 本办法施行前已经取得的安管人员证书仍然有效，由考核管理部门组织换发水利水电工程施工企业主要负责人、项目负责人和专职安全生产管理人员安全生产考核合格证书。</w:t>
      </w:r>
    </w:p>
    <w:p>
      <w:pPr>
        <w:rPr>
          <w:rFonts w:hint="default"/>
          <w:lang w:val="en-US" w:eastAsia="zh-CN"/>
        </w:rPr>
      </w:pPr>
      <w:r>
        <w:rPr>
          <w:rFonts w:hint="default"/>
          <w:lang w:val="en-US" w:eastAsia="zh-CN"/>
        </w:rPr>
        <w:t>第三十四条 各省、自治区、直辖市人民政府水行政主管部门可根据本办法结合本地实际制定实施细则。</w:t>
      </w:r>
    </w:p>
    <w:p>
      <w:pPr>
        <w:rPr>
          <w:rFonts w:hint="default"/>
          <w:lang w:val="en-US" w:eastAsia="zh-CN"/>
        </w:rPr>
      </w:pPr>
      <w:r>
        <w:rPr>
          <w:rFonts w:hint="default"/>
          <w:lang w:val="en-US" w:eastAsia="zh-CN"/>
        </w:rPr>
        <w:t>第三十五条 本办法由国务院水行政主管部门负责解释。</w:t>
      </w:r>
    </w:p>
    <w:p>
      <w:pPr>
        <w:rPr>
          <w:rFonts w:hint="default"/>
          <w:lang w:val="en-US" w:eastAsia="zh-CN"/>
        </w:rPr>
      </w:pPr>
      <w:r>
        <w:rPr>
          <w:rFonts w:hint="default"/>
          <w:lang w:val="en-US" w:eastAsia="zh-CN"/>
        </w:rPr>
        <w:t>第三十六条 本办法自发布之日起施行</w:t>
      </w:r>
      <w:r>
        <w:rPr>
          <w:rFonts w:hint="eastAsia"/>
          <w:lang w:val="en-US" w:eastAsia="zh-CN"/>
        </w:rPr>
        <w:t>。</w:t>
      </w:r>
    </w:p>
    <w:sectPr>
      <w:footerReference r:id="rId5" w:type="default"/>
      <w:pgSz w:w="11906" w:h="16838"/>
      <w:pgMar w:top="2098" w:right="1474" w:bottom="1984"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xNjZmZWQyYzE2ZjFhZTBiMjAzYjM4YjEyNDhlYzMifQ=="/>
  </w:docVars>
  <w:rsids>
    <w:rsidRoot w:val="00000000"/>
    <w:rsid w:val="00054D3A"/>
    <w:rsid w:val="0054778A"/>
    <w:rsid w:val="01516EFE"/>
    <w:rsid w:val="01F870FF"/>
    <w:rsid w:val="024E4B4B"/>
    <w:rsid w:val="040262F5"/>
    <w:rsid w:val="04773400"/>
    <w:rsid w:val="04AB1B0B"/>
    <w:rsid w:val="054E5084"/>
    <w:rsid w:val="055F5BFB"/>
    <w:rsid w:val="058F7BD4"/>
    <w:rsid w:val="06084015"/>
    <w:rsid w:val="06644ED6"/>
    <w:rsid w:val="06D73FCD"/>
    <w:rsid w:val="0725764C"/>
    <w:rsid w:val="09820F4B"/>
    <w:rsid w:val="0ACD3845"/>
    <w:rsid w:val="0AF35214"/>
    <w:rsid w:val="0B8F5629"/>
    <w:rsid w:val="0C323133"/>
    <w:rsid w:val="0C643AA8"/>
    <w:rsid w:val="0D38672C"/>
    <w:rsid w:val="0D7F205C"/>
    <w:rsid w:val="0E692609"/>
    <w:rsid w:val="0F2700A3"/>
    <w:rsid w:val="0F3A3204"/>
    <w:rsid w:val="0F4108D1"/>
    <w:rsid w:val="0F6D720D"/>
    <w:rsid w:val="0F8F5636"/>
    <w:rsid w:val="115E7C26"/>
    <w:rsid w:val="120D6ADB"/>
    <w:rsid w:val="14F76D6E"/>
    <w:rsid w:val="156552F0"/>
    <w:rsid w:val="15A737DB"/>
    <w:rsid w:val="167F4F14"/>
    <w:rsid w:val="169E79F7"/>
    <w:rsid w:val="179A5B2F"/>
    <w:rsid w:val="18C54E5B"/>
    <w:rsid w:val="19866520"/>
    <w:rsid w:val="1A43734D"/>
    <w:rsid w:val="1AED292D"/>
    <w:rsid w:val="1AFA5418"/>
    <w:rsid w:val="1B793FB7"/>
    <w:rsid w:val="1CFB29FE"/>
    <w:rsid w:val="1E082F9B"/>
    <w:rsid w:val="1EC45F37"/>
    <w:rsid w:val="1EF026AA"/>
    <w:rsid w:val="1EF1670A"/>
    <w:rsid w:val="1EFF5868"/>
    <w:rsid w:val="1FE3647B"/>
    <w:rsid w:val="22B23841"/>
    <w:rsid w:val="2324331F"/>
    <w:rsid w:val="250D6157"/>
    <w:rsid w:val="252B6356"/>
    <w:rsid w:val="25785564"/>
    <w:rsid w:val="264A6223"/>
    <w:rsid w:val="26A934BF"/>
    <w:rsid w:val="26B26802"/>
    <w:rsid w:val="273223B7"/>
    <w:rsid w:val="281F1F0B"/>
    <w:rsid w:val="28E9214B"/>
    <w:rsid w:val="29875EE1"/>
    <w:rsid w:val="2B954956"/>
    <w:rsid w:val="2BB04516"/>
    <w:rsid w:val="2C5A5645"/>
    <w:rsid w:val="2CDC4144"/>
    <w:rsid w:val="2CFD0E66"/>
    <w:rsid w:val="2DAC0A5A"/>
    <w:rsid w:val="2F97433A"/>
    <w:rsid w:val="300631C6"/>
    <w:rsid w:val="301421F1"/>
    <w:rsid w:val="304B373D"/>
    <w:rsid w:val="31091081"/>
    <w:rsid w:val="317B1459"/>
    <w:rsid w:val="320D3AFA"/>
    <w:rsid w:val="32BD05F5"/>
    <w:rsid w:val="33B667A4"/>
    <w:rsid w:val="34A62DFB"/>
    <w:rsid w:val="356D0A94"/>
    <w:rsid w:val="358A5DF7"/>
    <w:rsid w:val="36DC0509"/>
    <w:rsid w:val="37303584"/>
    <w:rsid w:val="37B207B5"/>
    <w:rsid w:val="38A07497"/>
    <w:rsid w:val="394B3C6E"/>
    <w:rsid w:val="3A9A2321"/>
    <w:rsid w:val="3A9B7C26"/>
    <w:rsid w:val="3A9D7939"/>
    <w:rsid w:val="3BAC37BD"/>
    <w:rsid w:val="3C6978B0"/>
    <w:rsid w:val="3CBD0327"/>
    <w:rsid w:val="3CBD2CBA"/>
    <w:rsid w:val="3D9236E4"/>
    <w:rsid w:val="3DEF5BF1"/>
    <w:rsid w:val="3F2162E7"/>
    <w:rsid w:val="3F3F188E"/>
    <w:rsid w:val="3FD45002"/>
    <w:rsid w:val="4045076B"/>
    <w:rsid w:val="40676AB6"/>
    <w:rsid w:val="40CA22F7"/>
    <w:rsid w:val="40F300AD"/>
    <w:rsid w:val="414A2461"/>
    <w:rsid w:val="41D6428B"/>
    <w:rsid w:val="421A01BC"/>
    <w:rsid w:val="42632272"/>
    <w:rsid w:val="42FF496E"/>
    <w:rsid w:val="4307281B"/>
    <w:rsid w:val="432041D9"/>
    <w:rsid w:val="446B53C8"/>
    <w:rsid w:val="455A3E90"/>
    <w:rsid w:val="45DB35CC"/>
    <w:rsid w:val="46F645F8"/>
    <w:rsid w:val="471D0301"/>
    <w:rsid w:val="47B95694"/>
    <w:rsid w:val="48C93BB0"/>
    <w:rsid w:val="48CA70C3"/>
    <w:rsid w:val="490D70A9"/>
    <w:rsid w:val="49240967"/>
    <w:rsid w:val="4A862939"/>
    <w:rsid w:val="4B4E65EF"/>
    <w:rsid w:val="4BC465DD"/>
    <w:rsid w:val="4CB8381A"/>
    <w:rsid w:val="4D14631E"/>
    <w:rsid w:val="4D7E7F5B"/>
    <w:rsid w:val="4E064651"/>
    <w:rsid w:val="4E4E741F"/>
    <w:rsid w:val="4EE822FB"/>
    <w:rsid w:val="4F72247E"/>
    <w:rsid w:val="4F9A196F"/>
    <w:rsid w:val="4FE442AD"/>
    <w:rsid w:val="50495E70"/>
    <w:rsid w:val="50DE2463"/>
    <w:rsid w:val="51091BF9"/>
    <w:rsid w:val="51556929"/>
    <w:rsid w:val="522A02E2"/>
    <w:rsid w:val="52B627A2"/>
    <w:rsid w:val="53627987"/>
    <w:rsid w:val="542F1A53"/>
    <w:rsid w:val="546C4A45"/>
    <w:rsid w:val="54B008E0"/>
    <w:rsid w:val="54CF506D"/>
    <w:rsid w:val="569C68D5"/>
    <w:rsid w:val="56AA5B7F"/>
    <w:rsid w:val="57981F84"/>
    <w:rsid w:val="597F16BB"/>
    <w:rsid w:val="59831386"/>
    <w:rsid w:val="59D36D29"/>
    <w:rsid w:val="5A815AFD"/>
    <w:rsid w:val="5AE86FB6"/>
    <w:rsid w:val="5B254DB3"/>
    <w:rsid w:val="5C274772"/>
    <w:rsid w:val="5C50279E"/>
    <w:rsid w:val="5C9B20C1"/>
    <w:rsid w:val="5CAE778C"/>
    <w:rsid w:val="5D115833"/>
    <w:rsid w:val="5E5E0E29"/>
    <w:rsid w:val="5FE76B02"/>
    <w:rsid w:val="60902BC2"/>
    <w:rsid w:val="60956F5B"/>
    <w:rsid w:val="61067A83"/>
    <w:rsid w:val="621E7AC5"/>
    <w:rsid w:val="63D406F8"/>
    <w:rsid w:val="63F45B19"/>
    <w:rsid w:val="64CE206C"/>
    <w:rsid w:val="64D03DBB"/>
    <w:rsid w:val="64F049BD"/>
    <w:rsid w:val="65086218"/>
    <w:rsid w:val="665A5F3A"/>
    <w:rsid w:val="67075DBA"/>
    <w:rsid w:val="67E66902"/>
    <w:rsid w:val="693472C5"/>
    <w:rsid w:val="6A522C77"/>
    <w:rsid w:val="6C2B3152"/>
    <w:rsid w:val="6C903AED"/>
    <w:rsid w:val="6CC222FB"/>
    <w:rsid w:val="6CD11CAC"/>
    <w:rsid w:val="6DCE1692"/>
    <w:rsid w:val="6DD24890"/>
    <w:rsid w:val="6DEB65E7"/>
    <w:rsid w:val="6E4C51DD"/>
    <w:rsid w:val="6E640AF8"/>
    <w:rsid w:val="6F0455B5"/>
    <w:rsid w:val="6F0926A9"/>
    <w:rsid w:val="6F1B6725"/>
    <w:rsid w:val="6F855772"/>
    <w:rsid w:val="6F9700B1"/>
    <w:rsid w:val="6F9D323B"/>
    <w:rsid w:val="6FDF7009"/>
    <w:rsid w:val="708D0DB5"/>
    <w:rsid w:val="70B23B5E"/>
    <w:rsid w:val="70DB6F83"/>
    <w:rsid w:val="714744E2"/>
    <w:rsid w:val="72743821"/>
    <w:rsid w:val="733E64C2"/>
    <w:rsid w:val="73CD5D51"/>
    <w:rsid w:val="73DC213A"/>
    <w:rsid w:val="73E66D7D"/>
    <w:rsid w:val="75C260AB"/>
    <w:rsid w:val="75C31D1D"/>
    <w:rsid w:val="75E74149"/>
    <w:rsid w:val="76DA426E"/>
    <w:rsid w:val="77A92C4E"/>
    <w:rsid w:val="78CB12BA"/>
    <w:rsid w:val="7ABC158E"/>
    <w:rsid w:val="7B7212CB"/>
    <w:rsid w:val="7C6A3F84"/>
    <w:rsid w:val="7CA17F21"/>
    <w:rsid w:val="7D905617"/>
    <w:rsid w:val="7D99355F"/>
    <w:rsid w:val="7E0869D4"/>
    <w:rsid w:val="7E5B1A98"/>
    <w:rsid w:val="7F202B46"/>
    <w:rsid w:val="7FB92660"/>
    <w:rsid w:val="7FF94117"/>
    <w:rsid w:val="D4FFF5CA"/>
    <w:rsid w:val="E7F73868"/>
    <w:rsid w:val="FAF76EE4"/>
    <w:rsid w:val="FFBFC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Times New Roman" w:hAnsi="Times New Roman" w:eastAsia="仿宋_GB2312" w:cstheme="minorBidi"/>
      <w:kern w:val="2"/>
      <w:sz w:val="32"/>
      <w:szCs w:val="32"/>
      <w:lang w:val="en-US" w:eastAsia="zh-CN" w:bidi="ar-SA"/>
    </w:rPr>
  </w:style>
  <w:style w:type="paragraph" w:styleId="2">
    <w:name w:val="heading 1"/>
    <w:basedOn w:val="1"/>
    <w:next w:val="1"/>
    <w:link w:val="12"/>
    <w:qFormat/>
    <w:uiPriority w:val="0"/>
    <w:pPr>
      <w:keepNext/>
      <w:keepLines/>
      <w:spacing w:beforeLines="0" w:beforeAutospacing="0" w:afterLines="0" w:afterAutospacing="0" w:line="560" w:lineRule="exact"/>
      <w:ind w:right="0" w:rightChars="0" w:firstLine="0" w:firstLineChars="0"/>
      <w:jc w:val="center"/>
      <w:outlineLvl w:val="0"/>
    </w:pPr>
    <w:rPr>
      <w:rFonts w:ascii="方正小标宋简体" w:hAnsi="方正小标宋简体" w:eastAsia="方正小标宋简体" w:cs="Times New Roman"/>
      <w:kern w:val="44"/>
      <w:sz w:val="44"/>
    </w:rPr>
  </w:style>
  <w:style w:type="paragraph" w:styleId="3">
    <w:name w:val="heading 2"/>
    <w:basedOn w:val="1"/>
    <w:next w:val="1"/>
    <w:link w:val="13"/>
    <w:unhideWhenUsed/>
    <w:qFormat/>
    <w:uiPriority w:val="0"/>
    <w:pPr>
      <w:spacing w:before="0" w:beforeAutospacing="0" w:after="0" w:afterAutospacing="0" w:line="560" w:lineRule="exact"/>
      <w:ind w:firstLine="880" w:firstLineChars="200"/>
      <w:jc w:val="both"/>
      <w:outlineLvl w:val="1"/>
    </w:pPr>
    <w:rPr>
      <w:rFonts w:ascii="黑体" w:hAnsi="黑体" w:eastAsia="黑体" w:cstheme="minorBidi"/>
      <w:lang w:bidi="ar"/>
    </w:rPr>
  </w:style>
  <w:style w:type="paragraph" w:styleId="4">
    <w:name w:val="heading 3"/>
    <w:basedOn w:val="1"/>
    <w:next w:val="1"/>
    <w:link w:val="14"/>
    <w:unhideWhenUsed/>
    <w:qFormat/>
    <w:uiPriority w:val="0"/>
    <w:pPr>
      <w:spacing w:before="0" w:beforeAutospacing="0" w:after="0" w:afterAutospacing="0"/>
      <w:jc w:val="both"/>
      <w:outlineLvl w:val="2"/>
    </w:pPr>
    <w:rPr>
      <w:rFonts w:hint="eastAsia" w:ascii="楷体_GB2312" w:hAnsi="楷体_GB2312" w:eastAsia="楷体_GB2312" w:cs="Times New Roman"/>
      <w:lang w:bidi="ar"/>
    </w:rPr>
  </w:style>
  <w:style w:type="paragraph" w:styleId="5">
    <w:name w:val="heading 4"/>
    <w:basedOn w:val="1"/>
    <w:next w:val="1"/>
    <w:semiHidden/>
    <w:unhideWhenUsed/>
    <w:qFormat/>
    <w:uiPriority w:val="0"/>
    <w:pPr>
      <w:keepNext/>
      <w:keepLines/>
      <w:spacing w:beforeLines="0" w:beforeAutospacing="0" w:afterLines="0" w:afterAutospacing="0" w:line="560" w:lineRule="exact"/>
      <w:outlineLvl w:val="3"/>
    </w:pPr>
    <w:rPr>
      <w:rFonts w:ascii="仿宋_GB2312" w:hAnsi="仿宋_GB2312" w:cs="仿宋_GB2312"/>
      <w:b/>
      <w:bCs/>
    </w:rPr>
  </w:style>
  <w:style w:type="paragraph" w:styleId="6">
    <w:name w:val="heading 5"/>
    <w:basedOn w:val="1"/>
    <w:next w:val="1"/>
    <w:semiHidden/>
    <w:unhideWhenUsed/>
    <w:qFormat/>
    <w:uiPriority w:val="0"/>
    <w:pPr>
      <w:keepNext/>
      <w:keepLines/>
      <w:spacing w:beforeLines="0" w:beforeAutospacing="0" w:afterLines="0" w:afterAutospacing="0" w:line="560" w:lineRule="exact"/>
      <w:outlineLvl w:val="4"/>
    </w:pPr>
    <w:rPr>
      <w:rFonts w:ascii="Times New Roman" w:hAnsi="Times New Roman" w:cs="Times New Roman"/>
      <w:sz w:val="32"/>
    </w:rPr>
  </w:style>
  <w:style w:type="character" w:default="1" w:styleId="11">
    <w:name w:val="Default Paragraph Font"/>
    <w:semiHidden/>
    <w:unhideWhenUsed/>
    <w:qFormat/>
    <w:uiPriority w:val="1"/>
    <w:rPr>
      <w:rFonts w:ascii="Times New Roman" w:hAnsi="Times New Roman" w:eastAsia="仿宋_GB2312"/>
      <w:sz w:val="32"/>
      <w:szCs w:val="32"/>
    </w:rPr>
  </w:style>
  <w:style w:type="table" w:default="1" w:styleId="9">
    <w:name w:val="Normal Table"/>
    <w:semiHidden/>
    <w:qFormat/>
    <w:uiPriority w:val="0"/>
    <w:tblPr>
      <w:tblCellMar>
        <w:top w:w="0" w:type="dxa"/>
        <w:left w:w="108" w:type="dxa"/>
        <w:bottom w:w="0" w:type="dxa"/>
        <w:right w:w="108" w:type="dxa"/>
      </w:tblCellMar>
    </w:tblPr>
  </w:style>
  <w:style w:type="paragraph" w:styleId="7">
    <w:name w:val="footer"/>
    <w:basedOn w:val="1"/>
    <w:link w:val="15"/>
    <w:qFormat/>
    <w:uiPriority w:val="0"/>
    <w:pPr>
      <w:tabs>
        <w:tab w:val="center" w:pos="4153"/>
        <w:tab w:val="right" w:pos="8306"/>
      </w:tabs>
      <w:adjustRightInd w:val="0"/>
      <w:snapToGrid w:val="0"/>
      <w:spacing w:line="0" w:lineRule="atLeast"/>
      <w:ind w:firstLine="0" w:firstLineChars="0"/>
      <w:jc w:val="both"/>
    </w:pPr>
    <w:rPr>
      <w:rFonts w:ascii="宋体" w:hAnsi="宋体" w:eastAsia="宋体" w:cs="宋体"/>
      <w:kern w:val="0"/>
      <w:sz w:val="28"/>
      <w:szCs w:val="2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Char"/>
    <w:link w:val="2"/>
    <w:qFormat/>
    <w:locked/>
    <w:uiPriority w:val="99"/>
    <w:rPr>
      <w:rFonts w:ascii="方正小标宋简体" w:hAnsi="方正小标宋简体" w:eastAsia="方正小标宋简体" w:cs="Times New Roman"/>
      <w:kern w:val="44"/>
      <w:sz w:val="44"/>
    </w:rPr>
  </w:style>
  <w:style w:type="character" w:customStyle="1" w:styleId="13">
    <w:name w:val=" Char Char15"/>
    <w:link w:val="3"/>
    <w:qFormat/>
    <w:uiPriority w:val="0"/>
    <w:rPr>
      <w:rFonts w:ascii="Times New Roman" w:hAnsi="Times New Roman" w:eastAsia="黑体" w:cstheme="minorBidi"/>
      <w:kern w:val="2"/>
      <w:sz w:val="32"/>
      <w:szCs w:val="32"/>
      <w:lang w:val="en-US" w:eastAsia="zh-CN" w:bidi="ar-SA"/>
    </w:rPr>
  </w:style>
  <w:style w:type="character" w:customStyle="1" w:styleId="14">
    <w:name w:val=" Char Char14"/>
    <w:link w:val="4"/>
    <w:qFormat/>
    <w:uiPriority w:val="0"/>
    <w:rPr>
      <w:rFonts w:ascii="楷体_GB2312" w:hAnsi="楷体_GB2312" w:eastAsia="楷体_GB2312" w:cs="Times New Roman"/>
      <w:kern w:val="2"/>
      <w:sz w:val="32"/>
      <w:szCs w:val="32"/>
      <w:lang w:val="en-US" w:eastAsia="zh-CN" w:bidi="ar-SA"/>
    </w:rPr>
  </w:style>
  <w:style w:type="character" w:customStyle="1" w:styleId="15">
    <w:name w:val="页脚 Char"/>
    <w:basedOn w:val="11"/>
    <w:link w:val="7"/>
    <w:qFormat/>
    <w:locked/>
    <w:uiPriority w:val="99"/>
    <w:rPr>
      <w:rFonts w:ascii="宋体" w:hAnsi="宋体" w:eastAsia="宋体" w:cs="宋体"/>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4905</Words>
  <Characters>4971</Characters>
  <Lines>0</Lines>
  <Paragraphs>0</Paragraphs>
  <TotalTime>29</TotalTime>
  <ScaleCrop>false</ScaleCrop>
  <LinksUpToDate>false</LinksUpToDate>
  <CharactersWithSpaces>5048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2021-04-21T16:41:00Z</dcterms:created>
  <dc:creator>YRC</dc:creator>
  <cp:lastModifiedBy>阮培培</cp:lastModifiedBy>
  <dcterms:modified xsi:type="dcterms:W3CDTF">2023-03-09T07:10:32Z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4973C3CA199648248464407230C3C86F</vt:lpwstr>
  </property>
</Properties>
</file>